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1E2567" w14:textId="77777777" w:rsidR="004F47E1" w:rsidRDefault="004F47E1" w:rsidP="004F47E1">
      <w:pPr>
        <w:rPr>
          <w:color w:val="595959" w:themeColor="text1" w:themeTint="A6"/>
          <w:lang w:val="en-US"/>
        </w:rPr>
      </w:pPr>
    </w:p>
    <w:p w14:paraId="6F8D9CE2" w14:textId="77777777" w:rsidR="004F47E1" w:rsidRPr="00CD1F76" w:rsidRDefault="004F47E1" w:rsidP="004F47E1">
      <w:pPr>
        <w:pStyle w:val="ToRWGTitle"/>
        <w:jc w:val="center"/>
        <w:rPr>
          <w:rFonts w:ascii="Qanelas" w:hAnsi="Qanelas"/>
          <w:b/>
          <w:sz w:val="48"/>
          <w:szCs w:val="52"/>
        </w:rPr>
      </w:pPr>
      <w:r w:rsidRPr="00CD1F76">
        <w:rPr>
          <w:rFonts w:ascii="Qanelas" w:hAnsi="Qanelas"/>
          <w:b/>
          <w:sz w:val="48"/>
          <w:szCs w:val="52"/>
        </w:rPr>
        <w:t>TERMS OF REFERENCE</w:t>
      </w:r>
    </w:p>
    <w:p w14:paraId="442F576D" w14:textId="77777777" w:rsidR="00CA34F1" w:rsidRDefault="004F47E1" w:rsidP="00CA34F1">
      <w:pPr>
        <w:pStyle w:val="ToRWGTitle"/>
        <w:jc w:val="center"/>
        <w:rPr>
          <w:rFonts w:ascii="Qanelas" w:hAnsi="Qanelas"/>
          <w:b/>
          <w:sz w:val="48"/>
          <w:szCs w:val="52"/>
        </w:rPr>
      </w:pPr>
      <w:r w:rsidRPr="00CD1F76">
        <w:rPr>
          <w:rFonts w:ascii="Qanelas" w:hAnsi="Qanelas"/>
          <w:b/>
          <w:sz w:val="44"/>
          <w:szCs w:val="48"/>
        </w:rPr>
        <w:t xml:space="preserve"> </w:t>
      </w:r>
      <w:r w:rsidR="00CA34F1">
        <w:rPr>
          <w:rFonts w:ascii="Qanelas" w:hAnsi="Qanelas"/>
          <w:b/>
          <w:sz w:val="48"/>
          <w:szCs w:val="52"/>
        </w:rPr>
        <w:t>Electrification &amp; Sustainability Committee</w:t>
      </w:r>
    </w:p>
    <w:p w14:paraId="26C87A59" w14:textId="77777777" w:rsidR="004F47E1" w:rsidRPr="00CD1F76" w:rsidRDefault="004F47E1" w:rsidP="004F47E1">
      <w:pPr>
        <w:pStyle w:val="ToRWGTitle"/>
        <w:jc w:val="center"/>
        <w:rPr>
          <w:rFonts w:ascii="Qanelas" w:hAnsi="Qanelas"/>
          <w:b/>
          <w:sz w:val="44"/>
          <w:szCs w:val="48"/>
        </w:rPr>
      </w:pPr>
      <w:r w:rsidRPr="00CD1F76">
        <w:rPr>
          <w:rFonts w:ascii="Qanelas" w:hAnsi="Qanelas"/>
          <w:b/>
          <w:sz w:val="44"/>
          <w:szCs w:val="48"/>
        </w:rPr>
        <w:t xml:space="preserve">WG </w:t>
      </w:r>
      <w:r w:rsidR="00FE2FDD">
        <w:rPr>
          <w:rFonts w:ascii="Qanelas" w:hAnsi="Qanelas"/>
          <w:b/>
          <w:sz w:val="44"/>
          <w:szCs w:val="48"/>
        </w:rPr>
        <w:t xml:space="preserve">Social </w:t>
      </w:r>
      <w:r w:rsidR="00B87735">
        <w:rPr>
          <w:rFonts w:ascii="Qanelas" w:hAnsi="Qanelas"/>
          <w:b/>
          <w:sz w:val="44"/>
          <w:szCs w:val="48"/>
        </w:rPr>
        <w:t>Sustainability</w:t>
      </w:r>
    </w:p>
    <w:p w14:paraId="740A5FB4" w14:textId="77777777" w:rsidR="004F47E1" w:rsidRPr="00CD1F76" w:rsidRDefault="004F47E1" w:rsidP="004F47E1">
      <w:pPr>
        <w:pStyle w:val="ToRWGTitle"/>
        <w:jc w:val="center"/>
        <w:rPr>
          <w:rFonts w:ascii="Qanelas" w:hAnsi="Qanelas"/>
          <w:b/>
          <w:sz w:val="48"/>
          <w:szCs w:val="52"/>
        </w:rPr>
      </w:pPr>
    </w:p>
    <w:tbl>
      <w:tblPr>
        <w:tblW w:w="9916" w:type="dxa"/>
        <w:tblLook w:val="01E0" w:firstRow="1" w:lastRow="1" w:firstColumn="1" w:lastColumn="1" w:noHBand="0" w:noVBand="0"/>
      </w:tblPr>
      <w:tblGrid>
        <w:gridCol w:w="5778"/>
        <w:gridCol w:w="4138"/>
      </w:tblGrid>
      <w:tr w:rsidR="00CD1F76" w:rsidRPr="00CD1F76" w14:paraId="176F2F2F" w14:textId="77777777" w:rsidTr="00620C78">
        <w:tc>
          <w:tcPr>
            <w:tcW w:w="5778" w:type="dxa"/>
            <w:shd w:val="clear" w:color="auto" w:fill="auto"/>
          </w:tcPr>
          <w:p w14:paraId="4D065F25" w14:textId="77777777" w:rsidR="004F47E1" w:rsidRPr="00CD1F76" w:rsidRDefault="004F47E1" w:rsidP="00815E12">
            <w:pPr>
              <w:pStyle w:val="ToRChairman"/>
              <w:rPr>
                <w:rFonts w:ascii="Qanelas" w:hAnsi="Qanelas"/>
                <w:b/>
              </w:rPr>
            </w:pPr>
            <w:r w:rsidRPr="00CD1F76">
              <w:rPr>
                <w:rFonts w:ascii="Qanelas" w:hAnsi="Qanelas"/>
                <w:b/>
              </w:rPr>
              <w:t xml:space="preserve">CHAIR: </w:t>
            </w:r>
          </w:p>
          <w:p w14:paraId="087CF7DF" w14:textId="56EBDAE7" w:rsidR="00620C78" w:rsidRPr="00620C78" w:rsidRDefault="00C723E4" w:rsidP="00815E12">
            <w:pPr>
              <w:tabs>
                <w:tab w:val="left" w:pos="6600"/>
              </w:tabs>
              <w:rPr>
                <w:rFonts w:ascii="Qanelas" w:eastAsia="Times New Roman" w:hAnsi="Qanelas" w:cs="Times New Roman"/>
                <w:b/>
                <w:szCs w:val="52"/>
                <w:lang w:eastAsia="en-GB"/>
              </w:rPr>
            </w:pPr>
            <w:r>
              <w:rPr>
                <w:rFonts w:ascii="Qanelas" w:eastAsia="Times New Roman" w:hAnsi="Qanelas" w:cs="Times New Roman"/>
                <w:b/>
                <w:szCs w:val="52"/>
                <w:lang w:eastAsia="en-GB"/>
              </w:rPr>
              <w:t>To be nominated</w:t>
            </w:r>
          </w:p>
        </w:tc>
        <w:tc>
          <w:tcPr>
            <w:tcW w:w="4138" w:type="dxa"/>
            <w:shd w:val="clear" w:color="auto" w:fill="auto"/>
          </w:tcPr>
          <w:p w14:paraId="3D3DC8EE" w14:textId="77777777" w:rsidR="004F47E1" w:rsidRPr="00CD1F76" w:rsidRDefault="004F47E1" w:rsidP="00815E12">
            <w:pPr>
              <w:spacing w:line="240" w:lineRule="auto"/>
              <w:rPr>
                <w:rFonts w:ascii="Qanelas" w:hAnsi="Qanelas"/>
                <w:b/>
              </w:rPr>
            </w:pPr>
            <w:r w:rsidRPr="00CD1F76">
              <w:rPr>
                <w:rFonts w:ascii="Qanelas" w:hAnsi="Qanelas"/>
                <w:b/>
              </w:rPr>
              <w:t xml:space="preserve">SECRETARIAT: </w:t>
            </w:r>
          </w:p>
          <w:p w14:paraId="6EEE13F3" w14:textId="77777777" w:rsidR="00C723E4" w:rsidRDefault="00C723E4" w:rsidP="00C723E4">
            <w:pPr>
              <w:tabs>
                <w:tab w:val="left" w:pos="6600"/>
              </w:tabs>
              <w:spacing w:after="0"/>
              <w:rPr>
                <w:rFonts w:ascii="Qanelas" w:eastAsia="Times New Roman" w:hAnsi="Qanelas" w:cs="Times New Roman"/>
                <w:b/>
                <w:szCs w:val="52"/>
                <w:lang w:eastAsia="en-GB"/>
              </w:rPr>
            </w:pPr>
            <w:r>
              <w:rPr>
                <w:rFonts w:ascii="Qanelas" w:eastAsia="Times New Roman" w:hAnsi="Qanelas" w:cs="Times New Roman"/>
                <w:b/>
                <w:szCs w:val="52"/>
                <w:lang w:eastAsia="en-GB"/>
              </w:rPr>
              <w:t>Rabia Ikram</w:t>
            </w:r>
          </w:p>
          <w:p w14:paraId="06521EAB" w14:textId="3E8035AF" w:rsidR="00C723E4" w:rsidRPr="00C723E4" w:rsidRDefault="00C723E4" w:rsidP="00C723E4">
            <w:pPr>
              <w:tabs>
                <w:tab w:val="left" w:pos="6600"/>
              </w:tabs>
              <w:spacing w:after="0"/>
              <w:rPr>
                <w:rFonts w:ascii="Qanelas" w:eastAsia="Times New Roman" w:hAnsi="Qanelas" w:cs="Times New Roman"/>
                <w:b/>
                <w:szCs w:val="52"/>
                <w:lang w:eastAsia="en-GB"/>
              </w:rPr>
            </w:pPr>
            <w:r>
              <w:rPr>
                <w:rFonts w:ascii="Qanelas" w:eastAsia="Times New Roman" w:hAnsi="Qanelas" w:cs="Times New Roman"/>
                <w:b/>
                <w:szCs w:val="52"/>
                <w:lang w:eastAsia="en-GB"/>
              </w:rPr>
              <w:t>Valentina Spina</w:t>
            </w:r>
          </w:p>
        </w:tc>
      </w:tr>
      <w:tr w:rsidR="00CD1F76" w:rsidRPr="00CD1F76" w14:paraId="4099F365" w14:textId="77777777" w:rsidTr="00620C78">
        <w:tc>
          <w:tcPr>
            <w:tcW w:w="5778" w:type="dxa"/>
            <w:shd w:val="clear" w:color="auto" w:fill="auto"/>
          </w:tcPr>
          <w:p w14:paraId="1F71E63C" w14:textId="159FECB1" w:rsidR="004F47E1" w:rsidRPr="00CD1F76" w:rsidRDefault="004F47E1" w:rsidP="00815E12">
            <w:pPr>
              <w:pStyle w:val="ToRChairman"/>
              <w:rPr>
                <w:rFonts w:ascii="Qanelas" w:hAnsi="Qanelas"/>
                <w:b/>
              </w:rPr>
            </w:pPr>
            <w:r w:rsidRPr="00CD1F76">
              <w:rPr>
                <w:rFonts w:ascii="Qanelas" w:hAnsi="Qanelas"/>
                <w:b/>
              </w:rPr>
              <w:t xml:space="preserve">Vice-CHAIR: </w:t>
            </w:r>
          </w:p>
          <w:p w14:paraId="6F9A3C33" w14:textId="0FB8E08B" w:rsidR="00620C78" w:rsidRPr="00620C78" w:rsidRDefault="00C723E4" w:rsidP="00815E12">
            <w:pPr>
              <w:tabs>
                <w:tab w:val="left" w:pos="6600"/>
              </w:tabs>
              <w:rPr>
                <w:rFonts w:ascii="Qanelas" w:eastAsia="Times New Roman" w:hAnsi="Qanelas" w:cs="Times New Roman"/>
                <w:b/>
                <w:szCs w:val="52"/>
                <w:lang w:eastAsia="en-GB"/>
              </w:rPr>
            </w:pPr>
            <w:r>
              <w:rPr>
                <w:rFonts w:ascii="Qanelas" w:eastAsia="Times New Roman" w:hAnsi="Qanelas" w:cs="Times New Roman"/>
                <w:b/>
                <w:szCs w:val="52"/>
                <w:lang w:eastAsia="en-GB"/>
              </w:rPr>
              <w:t>To be nominated</w:t>
            </w:r>
          </w:p>
        </w:tc>
        <w:tc>
          <w:tcPr>
            <w:tcW w:w="4138" w:type="dxa"/>
            <w:shd w:val="clear" w:color="auto" w:fill="auto"/>
          </w:tcPr>
          <w:p w14:paraId="0B045768" w14:textId="77777777" w:rsidR="004F47E1" w:rsidRPr="00CD1F76" w:rsidRDefault="004F47E1" w:rsidP="00815E12">
            <w:pPr>
              <w:tabs>
                <w:tab w:val="left" w:pos="6600"/>
              </w:tabs>
              <w:rPr>
                <w:rFonts w:ascii="Qanelas" w:hAnsi="Qanelas"/>
                <w:b/>
              </w:rPr>
            </w:pPr>
          </w:p>
        </w:tc>
      </w:tr>
    </w:tbl>
    <w:p w14:paraId="46FB0C9C" w14:textId="77777777" w:rsidR="004F47E1" w:rsidRPr="00580C03" w:rsidRDefault="004F47E1" w:rsidP="004F47E1">
      <w:pPr>
        <w:tabs>
          <w:tab w:val="left" w:pos="6600"/>
        </w:tabs>
        <w:rPr>
          <w:rFonts w:ascii="Calibri" w:eastAsia="Times New Roman" w:hAnsi="Calibri" w:cs="Times New Roman"/>
          <w:b/>
          <w:color w:val="2C63FE"/>
          <w:sz w:val="24"/>
          <w:szCs w:val="24"/>
          <w:lang w:eastAsia="en-GB"/>
        </w:rPr>
      </w:pPr>
      <w:r w:rsidRPr="00580C03">
        <w:rPr>
          <w:rFonts w:ascii="Calibri" w:eastAsia="Times New Roman" w:hAnsi="Calibri" w:cs="Times New Roman"/>
          <w:b/>
          <w:color w:val="2C63FE"/>
          <w:sz w:val="24"/>
          <w:szCs w:val="24"/>
          <w:lang w:eastAsia="en-GB"/>
        </w:rPr>
        <w:t>Group Rationale</w:t>
      </w:r>
    </w:p>
    <w:p w14:paraId="281F89ED" w14:textId="313178F3" w:rsidR="008E0D1F" w:rsidRPr="0084373D" w:rsidRDefault="008C67B1" w:rsidP="0039785A">
      <w:pPr>
        <w:spacing w:after="0" w:line="240" w:lineRule="auto"/>
        <w:jc w:val="both"/>
      </w:pPr>
      <w:r w:rsidRPr="0084373D">
        <w:t xml:space="preserve">The overarching objective of the WG is to </w:t>
      </w:r>
      <w:r w:rsidR="00E62A3B" w:rsidRPr="0084373D">
        <w:t xml:space="preserve">consolidate </w:t>
      </w:r>
      <w:r w:rsidRPr="0084373D">
        <w:t>the electricity sector positioning on sustainability</w:t>
      </w:r>
      <w:r w:rsidR="00E62A3B" w:rsidRPr="0084373D">
        <w:t>,</w:t>
      </w:r>
      <w:r w:rsidR="00377EAD" w:rsidRPr="0084373D">
        <w:t xml:space="preserve"> </w:t>
      </w:r>
      <w:r w:rsidRPr="0084373D">
        <w:t>offer</w:t>
      </w:r>
      <w:r w:rsidR="00E62A3B" w:rsidRPr="0084373D">
        <w:t>ing</w:t>
      </w:r>
      <w:r w:rsidRPr="0084373D">
        <w:t xml:space="preserve"> input to global and European initiatives for the implementation of a sustainable development model</w:t>
      </w:r>
      <w:r w:rsidR="00E62A3B" w:rsidRPr="0084373D">
        <w:t>, in the light of the United Nations Sustainable Development Agenda.</w:t>
      </w:r>
    </w:p>
    <w:p w14:paraId="5CFB06FD" w14:textId="77777777" w:rsidR="008E0D1F" w:rsidRPr="0084373D" w:rsidRDefault="008E0D1F" w:rsidP="0039785A">
      <w:pPr>
        <w:spacing w:after="0" w:line="240" w:lineRule="auto"/>
        <w:jc w:val="both"/>
      </w:pPr>
    </w:p>
    <w:p w14:paraId="7D0A5611" w14:textId="77777777" w:rsidR="00545731" w:rsidRPr="0084373D" w:rsidRDefault="007F4C60" w:rsidP="0039785A">
      <w:pPr>
        <w:spacing w:after="0" w:line="240" w:lineRule="auto"/>
        <w:jc w:val="both"/>
      </w:pPr>
      <w:r w:rsidRPr="0084373D">
        <w:t xml:space="preserve">Given the wide </w:t>
      </w:r>
      <w:r w:rsidR="00D05D91" w:rsidRPr="0084373D">
        <w:t xml:space="preserve">and diverse </w:t>
      </w:r>
      <w:r w:rsidRPr="0084373D">
        <w:t xml:space="preserve">scope of “Social Sustainability” and the </w:t>
      </w:r>
      <w:r w:rsidR="00870B13" w:rsidRPr="0084373D">
        <w:t xml:space="preserve">diversity of the issues at </w:t>
      </w:r>
      <w:r w:rsidR="00D05D91" w:rsidRPr="0084373D">
        <w:t>hand</w:t>
      </w:r>
      <w:r w:rsidR="00870B13" w:rsidRPr="0084373D">
        <w:t xml:space="preserve">, </w:t>
      </w:r>
      <w:r w:rsidR="00D05D91" w:rsidRPr="0084373D">
        <w:t xml:space="preserve">the work will be structured </w:t>
      </w:r>
      <w:r w:rsidRPr="0084373D">
        <w:t>through a series of work</w:t>
      </w:r>
      <w:r w:rsidR="00870B13" w:rsidRPr="0084373D">
        <w:t xml:space="preserve"> </w:t>
      </w:r>
      <w:r w:rsidRPr="0084373D">
        <w:t xml:space="preserve">streams driven </w:t>
      </w:r>
      <w:r w:rsidR="00870B13" w:rsidRPr="0084373D">
        <w:t xml:space="preserve">by interested members of the WG. </w:t>
      </w:r>
      <w:r w:rsidR="00D05D91" w:rsidRPr="0084373D">
        <w:t xml:space="preserve"> </w:t>
      </w:r>
      <w:r w:rsidR="00870B13" w:rsidRPr="0084373D">
        <w:t xml:space="preserve">The WG </w:t>
      </w:r>
      <w:r w:rsidR="00D05D91" w:rsidRPr="0084373D">
        <w:t xml:space="preserve">can </w:t>
      </w:r>
      <w:r w:rsidR="00870B13" w:rsidRPr="0084373D">
        <w:t>appoint a work stream leader</w:t>
      </w:r>
      <w:r w:rsidR="00A57D08" w:rsidRPr="0084373D">
        <w:t xml:space="preserve"> from the membership</w:t>
      </w:r>
      <w:r w:rsidR="00870B13" w:rsidRPr="0084373D">
        <w:t xml:space="preserve"> who reports to the WG and specifically to the WG Chair. </w:t>
      </w:r>
      <w:r w:rsidR="00A57D08" w:rsidRPr="0084373D">
        <w:t xml:space="preserve">Work stream groups </w:t>
      </w:r>
      <w:r w:rsidR="00545731" w:rsidRPr="0084373D">
        <w:t>can</w:t>
      </w:r>
      <w:r w:rsidR="00D05D91" w:rsidRPr="0084373D">
        <w:t xml:space="preserve"> </w:t>
      </w:r>
      <w:r w:rsidR="00A57D08" w:rsidRPr="0084373D">
        <w:t xml:space="preserve">meet independently from the WG to fulfil their deliverables, </w:t>
      </w:r>
      <w:r w:rsidR="00D05D91" w:rsidRPr="0084373D">
        <w:t xml:space="preserve">which </w:t>
      </w:r>
      <w:r w:rsidR="00A57D08" w:rsidRPr="0084373D">
        <w:t xml:space="preserve">are often linked to external fora &amp; stakeholder meetings. </w:t>
      </w:r>
      <w:r w:rsidR="00377EAD" w:rsidRPr="0084373D">
        <w:t xml:space="preserve">The full WG will meet </w:t>
      </w:r>
      <w:r w:rsidR="00D05D91" w:rsidRPr="0084373D">
        <w:t xml:space="preserve">as often as required (e.g. </w:t>
      </w:r>
      <w:r w:rsidR="00377EAD" w:rsidRPr="0084373D">
        <w:t>two times per year</w:t>
      </w:r>
      <w:r w:rsidR="00D05D91" w:rsidRPr="0084373D">
        <w:t>)</w:t>
      </w:r>
      <w:r w:rsidR="00377EAD" w:rsidRPr="0084373D">
        <w:t xml:space="preserve">. </w:t>
      </w:r>
    </w:p>
    <w:p w14:paraId="52AAF867" w14:textId="77777777" w:rsidR="009F631B" w:rsidRPr="0084373D" w:rsidRDefault="009F631B" w:rsidP="0039785A">
      <w:pPr>
        <w:spacing w:after="0" w:line="240" w:lineRule="auto"/>
        <w:jc w:val="both"/>
      </w:pPr>
    </w:p>
    <w:p w14:paraId="2547F31A" w14:textId="1094D0E6" w:rsidR="00870B13" w:rsidRPr="0084373D" w:rsidRDefault="00C723E4" w:rsidP="0039785A">
      <w:pPr>
        <w:spacing w:after="0" w:line="240" w:lineRule="auto"/>
        <w:jc w:val="both"/>
      </w:pPr>
      <w:r w:rsidRPr="0084373D">
        <w:t>These work streams include:</w:t>
      </w:r>
    </w:p>
    <w:p w14:paraId="17FF8EA9" w14:textId="77777777" w:rsidR="00FE2FDD" w:rsidRPr="0084373D" w:rsidRDefault="00FE2FDD" w:rsidP="005A79E0">
      <w:pPr>
        <w:spacing w:after="0" w:line="240" w:lineRule="auto"/>
        <w:jc w:val="both"/>
      </w:pPr>
    </w:p>
    <w:p w14:paraId="665CAC28" w14:textId="682A74A2" w:rsidR="00715695" w:rsidRPr="0084373D" w:rsidRDefault="00715695" w:rsidP="00377EAD">
      <w:pPr>
        <w:jc w:val="both"/>
        <w:rPr>
          <w:b/>
        </w:rPr>
      </w:pPr>
      <w:r w:rsidRPr="0084373D">
        <w:rPr>
          <w:b/>
        </w:rPr>
        <w:t>Sustainability policy</w:t>
      </w:r>
    </w:p>
    <w:p w14:paraId="406CD02D" w14:textId="5E804AFC" w:rsidR="00DF4144" w:rsidRPr="0084373D" w:rsidRDefault="009F631B" w:rsidP="00377EAD">
      <w:pPr>
        <w:pStyle w:val="ListParagraph"/>
        <w:numPr>
          <w:ilvl w:val="0"/>
          <w:numId w:val="37"/>
        </w:numPr>
        <w:jc w:val="both"/>
        <w:rPr>
          <w:rFonts w:asciiTheme="minorHAnsi" w:hAnsiTheme="minorHAnsi" w:cstheme="minorHAnsi"/>
          <w:sz w:val="22"/>
        </w:rPr>
      </w:pPr>
      <w:r w:rsidRPr="0084373D">
        <w:rPr>
          <w:rFonts w:asciiTheme="minorHAnsi" w:hAnsiTheme="minorHAnsi" w:cstheme="minorHAnsi"/>
          <w:sz w:val="22"/>
        </w:rPr>
        <w:t>With a view to implementing the</w:t>
      </w:r>
      <w:r w:rsidR="006D3E39" w:rsidRPr="0084373D">
        <w:rPr>
          <w:rFonts w:asciiTheme="minorHAnsi" w:hAnsiTheme="minorHAnsi" w:cstheme="minorHAnsi"/>
          <w:sz w:val="22"/>
        </w:rPr>
        <w:t xml:space="preserve"> </w:t>
      </w:r>
      <w:proofErr w:type="spellStart"/>
      <w:r w:rsidR="00CA34F1" w:rsidRPr="0084373D">
        <w:rPr>
          <w:rFonts w:asciiTheme="minorHAnsi" w:hAnsiTheme="minorHAnsi" w:cstheme="minorHAnsi"/>
          <w:sz w:val="22"/>
        </w:rPr>
        <w:t>Eurelectric</w:t>
      </w:r>
      <w:proofErr w:type="spellEnd"/>
      <w:r w:rsidR="00715695" w:rsidRPr="0084373D">
        <w:rPr>
          <w:rFonts w:asciiTheme="minorHAnsi" w:hAnsiTheme="minorHAnsi" w:cstheme="minorHAnsi"/>
          <w:sz w:val="22"/>
        </w:rPr>
        <w:t xml:space="preserve"> vision, the group works to map out the progress of the EU Power Sector towards the implementation of a sustainable development model. </w:t>
      </w:r>
    </w:p>
    <w:p w14:paraId="01987B8F" w14:textId="77777777" w:rsidR="00D05D91" w:rsidRPr="0084373D" w:rsidRDefault="00D05D91" w:rsidP="00D05D91">
      <w:pPr>
        <w:pStyle w:val="ListParagraph"/>
        <w:ind w:left="360"/>
        <w:jc w:val="both"/>
        <w:rPr>
          <w:rFonts w:asciiTheme="minorHAnsi" w:hAnsiTheme="minorHAnsi" w:cstheme="minorHAnsi"/>
          <w:sz w:val="22"/>
        </w:rPr>
      </w:pPr>
    </w:p>
    <w:p w14:paraId="29963DC2" w14:textId="35CC81B3" w:rsidR="00715695" w:rsidRPr="0084373D" w:rsidRDefault="00D05D91" w:rsidP="00377EAD">
      <w:pPr>
        <w:pStyle w:val="ListParagraph"/>
        <w:numPr>
          <w:ilvl w:val="0"/>
          <w:numId w:val="37"/>
        </w:numPr>
        <w:jc w:val="both"/>
        <w:rPr>
          <w:rFonts w:asciiTheme="minorHAnsi" w:hAnsiTheme="minorHAnsi" w:cstheme="minorHAnsi"/>
          <w:sz w:val="22"/>
        </w:rPr>
      </w:pPr>
      <w:r w:rsidRPr="0084373D">
        <w:rPr>
          <w:rFonts w:asciiTheme="minorHAnsi" w:hAnsiTheme="minorHAnsi" w:cstheme="minorHAnsi"/>
          <w:sz w:val="22"/>
        </w:rPr>
        <w:t>I</w:t>
      </w:r>
      <w:r w:rsidR="00715695" w:rsidRPr="0084373D">
        <w:rPr>
          <w:rFonts w:asciiTheme="minorHAnsi" w:hAnsiTheme="minorHAnsi" w:cstheme="minorHAnsi"/>
          <w:sz w:val="22"/>
        </w:rPr>
        <w:t>n particular, it focuses on assessing how electricity companies integrate sustainability on their business strategies, how they define targets and priorities, which are the reporting practice</w:t>
      </w:r>
      <w:r w:rsidR="00DF4144" w:rsidRPr="0084373D">
        <w:rPr>
          <w:rFonts w:asciiTheme="minorHAnsi" w:hAnsiTheme="minorHAnsi" w:cstheme="minorHAnsi"/>
          <w:sz w:val="22"/>
        </w:rPr>
        <w:t xml:space="preserve">s in place. It also acknowledges major actions undertaken by companies to handle environmental impact of business operations (such as reduced emissions, improved efficiency), to maximize the social value (as impact on local communities) and to integrate sustainability at governance level (such as </w:t>
      </w:r>
      <w:r w:rsidR="0081795C" w:rsidRPr="0084373D">
        <w:rPr>
          <w:rFonts w:asciiTheme="minorHAnsi" w:hAnsiTheme="minorHAnsi" w:cstheme="minorHAnsi"/>
          <w:sz w:val="22"/>
        </w:rPr>
        <w:t xml:space="preserve">adopting a </w:t>
      </w:r>
      <w:r w:rsidR="00DF4144" w:rsidRPr="0084373D">
        <w:rPr>
          <w:rFonts w:asciiTheme="minorHAnsi" w:hAnsiTheme="minorHAnsi" w:cstheme="minorHAnsi"/>
          <w:sz w:val="22"/>
        </w:rPr>
        <w:t xml:space="preserve">diversity policy or code of business conduct). Lastly the group oversees </w:t>
      </w:r>
      <w:r w:rsidR="00715695" w:rsidRPr="0084373D">
        <w:rPr>
          <w:rFonts w:asciiTheme="minorHAnsi" w:hAnsiTheme="minorHAnsi" w:cstheme="minorHAnsi"/>
          <w:sz w:val="22"/>
        </w:rPr>
        <w:t xml:space="preserve">the ongoing </w:t>
      </w:r>
      <w:r w:rsidR="00DF4144" w:rsidRPr="0084373D">
        <w:rPr>
          <w:rFonts w:asciiTheme="minorHAnsi" w:hAnsiTheme="minorHAnsi" w:cstheme="minorHAnsi"/>
          <w:sz w:val="22"/>
        </w:rPr>
        <w:t xml:space="preserve">commitment </w:t>
      </w:r>
      <w:r w:rsidR="0081795C" w:rsidRPr="0084373D">
        <w:rPr>
          <w:rFonts w:asciiTheme="minorHAnsi" w:hAnsiTheme="minorHAnsi" w:cstheme="minorHAnsi"/>
          <w:sz w:val="22"/>
        </w:rPr>
        <w:t xml:space="preserve">of the electricity </w:t>
      </w:r>
      <w:r w:rsidR="00DF4144" w:rsidRPr="0084373D">
        <w:rPr>
          <w:rFonts w:asciiTheme="minorHAnsi" w:hAnsiTheme="minorHAnsi" w:cstheme="minorHAnsi"/>
          <w:sz w:val="22"/>
        </w:rPr>
        <w:t>towards the SDGs, collecting project</w:t>
      </w:r>
      <w:r w:rsidR="0081795C" w:rsidRPr="0084373D">
        <w:rPr>
          <w:rFonts w:asciiTheme="minorHAnsi" w:hAnsiTheme="minorHAnsi" w:cstheme="minorHAnsi"/>
          <w:sz w:val="22"/>
        </w:rPr>
        <w:t>s</w:t>
      </w:r>
      <w:r w:rsidR="00DF4144" w:rsidRPr="0084373D">
        <w:rPr>
          <w:rFonts w:asciiTheme="minorHAnsi" w:hAnsiTheme="minorHAnsi" w:cstheme="minorHAnsi"/>
          <w:sz w:val="22"/>
        </w:rPr>
        <w:t xml:space="preserve"> as concrete good practices. </w:t>
      </w:r>
    </w:p>
    <w:p w14:paraId="262C8F5E" w14:textId="77777777" w:rsidR="006D1D10" w:rsidRPr="0084373D" w:rsidRDefault="006D1D10" w:rsidP="006D1D10">
      <w:pPr>
        <w:pStyle w:val="ListParagraph"/>
        <w:rPr>
          <w:rFonts w:asciiTheme="minorHAnsi" w:hAnsiTheme="minorHAnsi" w:cstheme="minorHAnsi"/>
          <w:sz w:val="22"/>
        </w:rPr>
      </w:pPr>
    </w:p>
    <w:p w14:paraId="7A3A35BD" w14:textId="77777777" w:rsidR="006D1D10" w:rsidRPr="00377EAD" w:rsidRDefault="006D1D10" w:rsidP="006D1D10">
      <w:pPr>
        <w:pStyle w:val="ListParagraph"/>
        <w:ind w:left="360"/>
        <w:jc w:val="both"/>
        <w:rPr>
          <w:rFonts w:asciiTheme="minorHAnsi" w:hAnsiTheme="minorHAnsi" w:cstheme="minorHAnsi"/>
          <w:color w:val="595959" w:themeColor="text1" w:themeTint="A6"/>
          <w:sz w:val="22"/>
        </w:rPr>
      </w:pPr>
    </w:p>
    <w:p w14:paraId="26D8D9DB" w14:textId="77777777" w:rsidR="00715695" w:rsidRPr="00E62A3B" w:rsidRDefault="00715695" w:rsidP="00E62A3B">
      <w:pPr>
        <w:pStyle w:val="ListParagraph"/>
        <w:jc w:val="both"/>
        <w:rPr>
          <w:color w:val="595959" w:themeColor="text1" w:themeTint="A6"/>
        </w:rPr>
      </w:pPr>
    </w:p>
    <w:p w14:paraId="168BF68A" w14:textId="511FE10C" w:rsidR="008E0D1F" w:rsidRPr="00377EAD" w:rsidRDefault="00870B13" w:rsidP="00377EAD">
      <w:pPr>
        <w:rPr>
          <w:b/>
          <w:color w:val="595959" w:themeColor="text1" w:themeTint="A6"/>
        </w:rPr>
      </w:pPr>
      <w:r w:rsidRPr="00377EAD">
        <w:rPr>
          <w:b/>
          <w:color w:val="595959" w:themeColor="text1" w:themeTint="A6"/>
        </w:rPr>
        <w:t>Social dialogue and Just transition</w:t>
      </w:r>
      <w:r w:rsidR="00C723E4" w:rsidRPr="00377EAD">
        <w:rPr>
          <w:b/>
          <w:color w:val="595959" w:themeColor="text1" w:themeTint="A6"/>
        </w:rPr>
        <w:t xml:space="preserve"> (via dedicated group of experts)</w:t>
      </w:r>
      <w:r w:rsidRPr="00377EAD">
        <w:rPr>
          <w:b/>
          <w:color w:val="595959" w:themeColor="text1" w:themeTint="A6"/>
        </w:rPr>
        <w:t xml:space="preserve">: </w:t>
      </w:r>
    </w:p>
    <w:p w14:paraId="5EC23B51" w14:textId="20EAC2CF" w:rsidR="00377EAD" w:rsidRPr="0084373D" w:rsidRDefault="00CA34F1" w:rsidP="00377EAD">
      <w:pPr>
        <w:pStyle w:val="ListParagraph"/>
        <w:numPr>
          <w:ilvl w:val="0"/>
          <w:numId w:val="37"/>
        </w:numPr>
        <w:jc w:val="both"/>
        <w:rPr>
          <w:rFonts w:asciiTheme="minorHAnsi" w:hAnsiTheme="minorHAnsi" w:cstheme="minorHAnsi"/>
          <w:sz w:val="22"/>
        </w:rPr>
      </w:pPr>
      <w:proofErr w:type="spellStart"/>
      <w:r w:rsidRPr="0084373D">
        <w:rPr>
          <w:rFonts w:asciiTheme="minorHAnsi" w:hAnsiTheme="minorHAnsi" w:cstheme="minorHAnsi"/>
          <w:sz w:val="22"/>
        </w:rPr>
        <w:t>Eurelectric</w:t>
      </w:r>
      <w:proofErr w:type="spellEnd"/>
      <w:r w:rsidR="001328C5" w:rsidRPr="0084373D">
        <w:rPr>
          <w:rFonts w:asciiTheme="minorHAnsi" w:hAnsiTheme="minorHAnsi" w:cstheme="minorHAnsi"/>
          <w:sz w:val="22"/>
        </w:rPr>
        <w:t xml:space="preserve"> is mandated by European Commission’s DG Employment, Social Affairs &amp; Inclusion (DG EMPL) as a European social partner for the electricity sector. The rationale of this </w:t>
      </w:r>
      <w:r w:rsidR="00C723E4" w:rsidRPr="0084373D">
        <w:rPr>
          <w:rFonts w:asciiTheme="minorHAnsi" w:hAnsiTheme="minorHAnsi" w:cstheme="minorHAnsi"/>
          <w:sz w:val="22"/>
        </w:rPr>
        <w:t>group</w:t>
      </w:r>
      <w:r w:rsidR="00920848" w:rsidRPr="0084373D">
        <w:rPr>
          <w:rFonts w:asciiTheme="minorHAnsi" w:hAnsiTheme="minorHAnsi" w:cstheme="minorHAnsi"/>
          <w:sz w:val="22"/>
        </w:rPr>
        <w:t xml:space="preserve"> is to represent </w:t>
      </w:r>
      <w:proofErr w:type="spellStart"/>
      <w:r w:rsidRPr="0084373D">
        <w:rPr>
          <w:rFonts w:asciiTheme="minorHAnsi" w:hAnsiTheme="minorHAnsi" w:cstheme="minorHAnsi"/>
          <w:sz w:val="22"/>
        </w:rPr>
        <w:t>Eurelectric</w:t>
      </w:r>
      <w:proofErr w:type="spellEnd"/>
      <w:r w:rsidR="001328C5" w:rsidRPr="0084373D">
        <w:rPr>
          <w:rFonts w:asciiTheme="minorHAnsi" w:hAnsiTheme="minorHAnsi" w:cstheme="minorHAnsi"/>
          <w:sz w:val="22"/>
        </w:rPr>
        <w:t xml:space="preserve"> as the European social partner in the European social dialogue of the electricity industry together with the European trade unions (EPSU and </w:t>
      </w:r>
      <w:proofErr w:type="spellStart"/>
      <w:r w:rsidR="001328C5" w:rsidRPr="0084373D">
        <w:rPr>
          <w:rFonts w:asciiTheme="minorHAnsi" w:hAnsiTheme="minorHAnsi" w:cstheme="minorHAnsi"/>
          <w:sz w:val="22"/>
        </w:rPr>
        <w:t>IndustriALL</w:t>
      </w:r>
      <w:proofErr w:type="spellEnd"/>
      <w:r w:rsidR="001328C5" w:rsidRPr="0084373D">
        <w:rPr>
          <w:rFonts w:asciiTheme="minorHAnsi" w:hAnsiTheme="minorHAnsi" w:cstheme="minorHAnsi"/>
          <w:sz w:val="22"/>
        </w:rPr>
        <w:t xml:space="preserve">) and with the European Commission (DG EMPL). </w:t>
      </w:r>
    </w:p>
    <w:p w14:paraId="51C8D405" w14:textId="77777777" w:rsidR="00D05D91" w:rsidRPr="0084373D" w:rsidRDefault="00D05D91" w:rsidP="00D05D91">
      <w:pPr>
        <w:pStyle w:val="ListParagraph"/>
        <w:ind w:left="360"/>
        <w:jc w:val="both"/>
        <w:rPr>
          <w:rFonts w:asciiTheme="minorHAnsi" w:hAnsiTheme="minorHAnsi" w:cstheme="minorHAnsi"/>
          <w:sz w:val="22"/>
        </w:rPr>
      </w:pPr>
    </w:p>
    <w:p w14:paraId="05C07924" w14:textId="77777777" w:rsidR="00377EAD" w:rsidRPr="0084373D" w:rsidRDefault="001328C5" w:rsidP="00377EAD">
      <w:pPr>
        <w:pStyle w:val="ListParagraph"/>
        <w:numPr>
          <w:ilvl w:val="0"/>
          <w:numId w:val="37"/>
        </w:numPr>
        <w:jc w:val="both"/>
        <w:rPr>
          <w:rFonts w:asciiTheme="minorHAnsi" w:hAnsiTheme="minorHAnsi" w:cstheme="minorHAnsi"/>
          <w:sz w:val="22"/>
        </w:rPr>
      </w:pPr>
      <w:r w:rsidRPr="0084373D">
        <w:rPr>
          <w:rFonts w:asciiTheme="minorHAnsi" w:hAnsiTheme="minorHAnsi" w:cstheme="minorHAnsi"/>
          <w:sz w:val="22"/>
        </w:rPr>
        <w:t>Through the Commission platform, the work stream is representing the views of the employers and follows developments in EU Social Policy, addresses the social dimension of energy policies and contributes to the elaboration of joint European social partners’ positions, statements and policies.</w:t>
      </w:r>
    </w:p>
    <w:p w14:paraId="207AB111" w14:textId="77777777" w:rsidR="00D05D91" w:rsidRPr="0084373D" w:rsidRDefault="00D05D91" w:rsidP="00D05D91">
      <w:pPr>
        <w:pStyle w:val="ListParagraph"/>
        <w:ind w:left="360"/>
        <w:jc w:val="both"/>
        <w:rPr>
          <w:rFonts w:asciiTheme="minorHAnsi" w:hAnsiTheme="minorHAnsi" w:cstheme="minorHAnsi"/>
          <w:sz w:val="22"/>
        </w:rPr>
      </w:pPr>
    </w:p>
    <w:p w14:paraId="2F5B2E30" w14:textId="633796BA" w:rsidR="001328C5" w:rsidRPr="0084373D" w:rsidRDefault="001328C5" w:rsidP="00377EAD">
      <w:pPr>
        <w:pStyle w:val="ListParagraph"/>
        <w:numPr>
          <w:ilvl w:val="0"/>
          <w:numId w:val="37"/>
        </w:numPr>
        <w:jc w:val="both"/>
        <w:rPr>
          <w:rFonts w:asciiTheme="minorHAnsi" w:hAnsiTheme="minorHAnsi" w:cstheme="minorHAnsi"/>
          <w:sz w:val="22"/>
        </w:rPr>
      </w:pPr>
      <w:r w:rsidRPr="0084373D">
        <w:rPr>
          <w:rFonts w:asciiTheme="minorHAnsi" w:hAnsiTheme="minorHAnsi" w:cstheme="minorHAnsi"/>
          <w:sz w:val="22"/>
        </w:rPr>
        <w:t xml:space="preserve">This </w:t>
      </w:r>
      <w:r w:rsidR="00920848" w:rsidRPr="0084373D">
        <w:rPr>
          <w:rFonts w:asciiTheme="minorHAnsi" w:hAnsiTheme="minorHAnsi" w:cstheme="minorHAnsi"/>
          <w:sz w:val="22"/>
        </w:rPr>
        <w:t>group</w:t>
      </w:r>
      <w:r w:rsidR="006D3E39" w:rsidRPr="0084373D">
        <w:rPr>
          <w:rFonts w:asciiTheme="minorHAnsi" w:hAnsiTheme="minorHAnsi" w:cstheme="minorHAnsi"/>
          <w:sz w:val="22"/>
        </w:rPr>
        <w:t xml:space="preserve"> represents </w:t>
      </w:r>
      <w:proofErr w:type="spellStart"/>
      <w:r w:rsidR="00CA34F1" w:rsidRPr="0084373D">
        <w:rPr>
          <w:rFonts w:asciiTheme="minorHAnsi" w:hAnsiTheme="minorHAnsi" w:cstheme="minorHAnsi"/>
          <w:sz w:val="22"/>
        </w:rPr>
        <w:t>Eurelectric</w:t>
      </w:r>
      <w:r w:rsidRPr="0084373D">
        <w:rPr>
          <w:rFonts w:asciiTheme="minorHAnsi" w:hAnsiTheme="minorHAnsi" w:cstheme="minorHAnsi"/>
          <w:sz w:val="22"/>
        </w:rPr>
        <w:t>’s</w:t>
      </w:r>
      <w:proofErr w:type="spellEnd"/>
      <w:r w:rsidRPr="0084373D">
        <w:rPr>
          <w:rFonts w:asciiTheme="minorHAnsi" w:hAnsiTheme="minorHAnsi" w:cstheme="minorHAnsi"/>
          <w:sz w:val="22"/>
        </w:rPr>
        <w:t xml:space="preserve"> main interface towards DG EMPL and towards European cross-sectoral and sectoral social partners on social dialogue issues. The work stream facilitates exchanges of information, knowledge and experiences regarding social issues and Just Transition statements within the electricity sector. The task of the </w:t>
      </w:r>
      <w:r w:rsidR="00920848" w:rsidRPr="0084373D">
        <w:rPr>
          <w:rFonts w:asciiTheme="minorHAnsi" w:hAnsiTheme="minorHAnsi" w:cstheme="minorHAnsi"/>
          <w:sz w:val="22"/>
        </w:rPr>
        <w:t>group</w:t>
      </w:r>
      <w:r w:rsidRPr="0084373D">
        <w:rPr>
          <w:rFonts w:asciiTheme="minorHAnsi" w:hAnsiTheme="minorHAnsi" w:cstheme="minorHAnsi"/>
          <w:sz w:val="22"/>
        </w:rPr>
        <w:t xml:space="preserve"> is not only to create a positive, constructive atmosphere in the cooperation with EPSU and </w:t>
      </w:r>
      <w:proofErr w:type="spellStart"/>
      <w:r w:rsidRPr="0084373D">
        <w:rPr>
          <w:rFonts w:asciiTheme="minorHAnsi" w:hAnsiTheme="minorHAnsi" w:cstheme="minorHAnsi"/>
          <w:sz w:val="22"/>
        </w:rPr>
        <w:t>IndustriALL</w:t>
      </w:r>
      <w:proofErr w:type="spellEnd"/>
      <w:r w:rsidRPr="0084373D">
        <w:rPr>
          <w:rFonts w:asciiTheme="minorHAnsi" w:hAnsiTheme="minorHAnsi" w:cstheme="minorHAnsi"/>
          <w:sz w:val="22"/>
        </w:rPr>
        <w:t>, but also to improve communication between</w:t>
      </w:r>
      <w:r w:rsidR="00A57D08" w:rsidRPr="0084373D">
        <w:rPr>
          <w:rFonts w:asciiTheme="minorHAnsi" w:hAnsiTheme="minorHAnsi" w:cstheme="minorHAnsi"/>
          <w:sz w:val="22"/>
        </w:rPr>
        <w:t xml:space="preserve"> European electricity companies.</w:t>
      </w:r>
    </w:p>
    <w:p w14:paraId="73759E9B" w14:textId="77777777" w:rsidR="00A57D08" w:rsidRPr="00377EAD" w:rsidRDefault="00A57D08" w:rsidP="00A57D08">
      <w:pPr>
        <w:pStyle w:val="ListParagraph"/>
        <w:ind w:left="360"/>
        <w:jc w:val="both"/>
        <w:rPr>
          <w:rFonts w:asciiTheme="minorHAnsi" w:hAnsiTheme="minorHAnsi" w:cstheme="minorHAnsi"/>
          <w:color w:val="595959" w:themeColor="text1" w:themeTint="A6"/>
          <w:sz w:val="22"/>
        </w:rPr>
      </w:pPr>
    </w:p>
    <w:p w14:paraId="73110ABD" w14:textId="77777777" w:rsidR="00870B13" w:rsidRPr="0084373D" w:rsidRDefault="00870B13" w:rsidP="00377EAD">
      <w:pPr>
        <w:rPr>
          <w:b/>
        </w:rPr>
      </w:pPr>
      <w:r w:rsidRPr="0084373D">
        <w:rPr>
          <w:b/>
        </w:rPr>
        <w:t>Access to Energy:</w:t>
      </w:r>
    </w:p>
    <w:p w14:paraId="34A4E869" w14:textId="6260FF0B" w:rsidR="00870B13" w:rsidRPr="0084373D" w:rsidRDefault="00DC78E9" w:rsidP="00377EAD">
      <w:pPr>
        <w:pStyle w:val="ListParagraph"/>
        <w:numPr>
          <w:ilvl w:val="0"/>
          <w:numId w:val="37"/>
        </w:numPr>
        <w:jc w:val="both"/>
        <w:rPr>
          <w:rFonts w:asciiTheme="minorHAnsi" w:hAnsiTheme="minorHAnsi" w:cstheme="minorHAnsi"/>
          <w:sz w:val="22"/>
        </w:rPr>
      </w:pPr>
      <w:r w:rsidRPr="0084373D">
        <w:rPr>
          <w:rFonts w:asciiTheme="minorHAnsi" w:hAnsiTheme="minorHAnsi" w:cstheme="minorHAnsi"/>
          <w:sz w:val="22"/>
        </w:rPr>
        <w:t xml:space="preserve">In this work stream </w:t>
      </w:r>
      <w:proofErr w:type="spellStart"/>
      <w:r w:rsidR="00CA34F1" w:rsidRPr="0084373D">
        <w:rPr>
          <w:rFonts w:asciiTheme="minorHAnsi" w:hAnsiTheme="minorHAnsi" w:cstheme="minorHAnsi"/>
          <w:sz w:val="22"/>
        </w:rPr>
        <w:t>Eurelectric</w:t>
      </w:r>
      <w:proofErr w:type="spellEnd"/>
      <w:r w:rsidRPr="0084373D">
        <w:rPr>
          <w:rFonts w:asciiTheme="minorHAnsi" w:hAnsiTheme="minorHAnsi" w:cstheme="minorHAnsi"/>
          <w:sz w:val="22"/>
        </w:rPr>
        <w:t xml:space="preserve"> experts work to </w:t>
      </w:r>
      <w:r w:rsidR="005A79E0" w:rsidRPr="0084373D">
        <w:rPr>
          <w:rFonts w:asciiTheme="minorHAnsi" w:hAnsiTheme="minorHAnsi" w:cstheme="minorHAnsi"/>
          <w:sz w:val="22"/>
        </w:rPr>
        <w:t xml:space="preserve">understand the business opportunities arising from </w:t>
      </w:r>
      <w:r w:rsidR="00870B13" w:rsidRPr="0084373D">
        <w:rPr>
          <w:rFonts w:asciiTheme="minorHAnsi" w:hAnsiTheme="minorHAnsi" w:cstheme="minorHAnsi"/>
          <w:sz w:val="22"/>
        </w:rPr>
        <w:t>Access to Energy projects</w:t>
      </w:r>
      <w:r w:rsidR="005A79E0" w:rsidRPr="0084373D">
        <w:rPr>
          <w:rFonts w:asciiTheme="minorHAnsi" w:hAnsiTheme="minorHAnsi" w:cstheme="minorHAnsi"/>
          <w:sz w:val="22"/>
        </w:rPr>
        <w:t xml:space="preserve">. </w:t>
      </w:r>
      <w:r w:rsidRPr="0084373D">
        <w:rPr>
          <w:rFonts w:asciiTheme="minorHAnsi" w:hAnsiTheme="minorHAnsi" w:cstheme="minorHAnsi"/>
          <w:sz w:val="22"/>
        </w:rPr>
        <w:t>The group</w:t>
      </w:r>
      <w:r w:rsidR="005A79E0" w:rsidRPr="0084373D">
        <w:rPr>
          <w:rFonts w:asciiTheme="minorHAnsi" w:hAnsiTheme="minorHAnsi" w:cstheme="minorHAnsi"/>
          <w:sz w:val="22"/>
        </w:rPr>
        <w:t xml:space="preserve"> seeks to share best energy access projects practices and experiences and to discuss cooperation for specific projects.</w:t>
      </w:r>
    </w:p>
    <w:p w14:paraId="006DB1C4" w14:textId="77777777" w:rsidR="007F7032" w:rsidRPr="0084373D" w:rsidRDefault="007F7032" w:rsidP="007F7032">
      <w:pPr>
        <w:pStyle w:val="ListParagraph"/>
        <w:ind w:left="360"/>
        <w:jc w:val="both"/>
        <w:rPr>
          <w:rFonts w:asciiTheme="minorHAnsi" w:hAnsiTheme="minorHAnsi" w:cstheme="minorHAnsi"/>
          <w:sz w:val="22"/>
        </w:rPr>
      </w:pPr>
    </w:p>
    <w:p w14:paraId="3B793DB0" w14:textId="4A769D1E" w:rsidR="00870B13" w:rsidRPr="0084373D" w:rsidRDefault="00CA34F1" w:rsidP="00377EAD">
      <w:pPr>
        <w:pStyle w:val="ListParagraph"/>
        <w:numPr>
          <w:ilvl w:val="0"/>
          <w:numId w:val="37"/>
        </w:numPr>
        <w:jc w:val="both"/>
        <w:rPr>
          <w:rFonts w:asciiTheme="minorHAnsi" w:hAnsiTheme="minorHAnsi" w:cstheme="minorHAnsi"/>
          <w:sz w:val="22"/>
        </w:rPr>
      </w:pPr>
      <w:r w:rsidRPr="0084373D">
        <w:rPr>
          <w:rFonts w:asciiTheme="minorHAnsi" w:hAnsiTheme="minorHAnsi" w:cstheme="minorHAnsi"/>
          <w:sz w:val="22"/>
        </w:rPr>
        <w:t>I</w:t>
      </w:r>
      <w:r w:rsidR="005A79E0" w:rsidRPr="0084373D">
        <w:rPr>
          <w:rFonts w:asciiTheme="minorHAnsi" w:hAnsiTheme="minorHAnsi" w:cstheme="minorHAnsi"/>
          <w:sz w:val="22"/>
        </w:rPr>
        <w:t xml:space="preserve">nformation exchange with the European institutions </w:t>
      </w:r>
      <w:r w:rsidR="00870B13" w:rsidRPr="0084373D">
        <w:rPr>
          <w:rFonts w:asciiTheme="minorHAnsi" w:hAnsiTheme="minorHAnsi" w:cstheme="minorHAnsi"/>
          <w:sz w:val="22"/>
        </w:rPr>
        <w:t xml:space="preserve">with the aim </w:t>
      </w:r>
      <w:r w:rsidR="005A79E0" w:rsidRPr="0084373D">
        <w:rPr>
          <w:rFonts w:asciiTheme="minorHAnsi" w:hAnsiTheme="minorHAnsi" w:cstheme="minorHAnsi"/>
          <w:sz w:val="22"/>
        </w:rPr>
        <w:t>to strengthen cooperation</w:t>
      </w:r>
      <w:r w:rsidR="00D1756E" w:rsidRPr="0084373D">
        <w:rPr>
          <w:rFonts w:asciiTheme="minorHAnsi" w:hAnsiTheme="minorHAnsi" w:cstheme="minorHAnsi"/>
          <w:sz w:val="22"/>
        </w:rPr>
        <w:t xml:space="preserve"> &amp;</w:t>
      </w:r>
      <w:r w:rsidR="005A79E0" w:rsidRPr="0084373D">
        <w:rPr>
          <w:rFonts w:asciiTheme="minorHAnsi" w:hAnsiTheme="minorHAnsi" w:cstheme="minorHAnsi"/>
          <w:sz w:val="22"/>
        </w:rPr>
        <w:t xml:space="preserve"> shar</w:t>
      </w:r>
      <w:r w:rsidR="00D1756E" w:rsidRPr="0084373D">
        <w:rPr>
          <w:rFonts w:asciiTheme="minorHAnsi" w:hAnsiTheme="minorHAnsi" w:cstheme="minorHAnsi"/>
          <w:sz w:val="22"/>
        </w:rPr>
        <w:t>ing</w:t>
      </w:r>
      <w:r w:rsidR="005A79E0" w:rsidRPr="0084373D">
        <w:rPr>
          <w:rFonts w:asciiTheme="minorHAnsi" w:hAnsiTheme="minorHAnsi" w:cstheme="minorHAnsi"/>
          <w:sz w:val="22"/>
        </w:rPr>
        <w:t xml:space="preserve"> the industry </w:t>
      </w:r>
      <w:r w:rsidR="00D1756E" w:rsidRPr="0084373D">
        <w:rPr>
          <w:rFonts w:asciiTheme="minorHAnsi" w:hAnsiTheme="minorHAnsi" w:cstheme="minorHAnsi"/>
          <w:sz w:val="22"/>
        </w:rPr>
        <w:t>business experience.</w:t>
      </w:r>
      <w:r w:rsidR="005A79E0" w:rsidRPr="0084373D">
        <w:rPr>
          <w:rFonts w:asciiTheme="minorHAnsi" w:hAnsiTheme="minorHAnsi" w:cstheme="minorHAnsi"/>
          <w:sz w:val="22"/>
        </w:rPr>
        <w:t xml:space="preserve"> </w:t>
      </w:r>
      <w:r w:rsidR="007F7032" w:rsidRPr="0084373D">
        <w:rPr>
          <w:rFonts w:asciiTheme="minorHAnsi" w:hAnsiTheme="minorHAnsi" w:cstheme="minorHAnsi"/>
          <w:sz w:val="22"/>
        </w:rPr>
        <w:t>This w</w:t>
      </w:r>
      <w:r w:rsidR="00D1756E" w:rsidRPr="0084373D">
        <w:rPr>
          <w:rFonts w:asciiTheme="minorHAnsi" w:hAnsiTheme="minorHAnsi" w:cstheme="minorHAnsi"/>
          <w:sz w:val="22"/>
        </w:rPr>
        <w:t xml:space="preserve">ork also aims </w:t>
      </w:r>
      <w:r w:rsidR="005A79E0" w:rsidRPr="0084373D">
        <w:rPr>
          <w:rFonts w:asciiTheme="minorHAnsi" w:hAnsiTheme="minorHAnsi" w:cstheme="minorHAnsi"/>
          <w:sz w:val="22"/>
        </w:rPr>
        <w:t xml:space="preserve">to </w:t>
      </w:r>
      <w:r w:rsidR="00D1756E" w:rsidRPr="0084373D">
        <w:rPr>
          <w:rFonts w:asciiTheme="minorHAnsi" w:hAnsiTheme="minorHAnsi" w:cstheme="minorHAnsi"/>
          <w:sz w:val="22"/>
        </w:rPr>
        <w:t>shape</w:t>
      </w:r>
      <w:r w:rsidR="005A79E0" w:rsidRPr="0084373D">
        <w:rPr>
          <w:rFonts w:asciiTheme="minorHAnsi" w:hAnsiTheme="minorHAnsi" w:cstheme="minorHAnsi"/>
          <w:sz w:val="22"/>
        </w:rPr>
        <w:t xml:space="preserve"> policy and regulatory frameworks </w:t>
      </w:r>
      <w:r w:rsidR="00D1756E" w:rsidRPr="0084373D">
        <w:rPr>
          <w:rFonts w:asciiTheme="minorHAnsi" w:hAnsiTheme="minorHAnsi" w:cstheme="minorHAnsi"/>
          <w:sz w:val="22"/>
        </w:rPr>
        <w:t>to</w:t>
      </w:r>
      <w:r w:rsidR="005A79E0" w:rsidRPr="0084373D">
        <w:rPr>
          <w:rFonts w:asciiTheme="minorHAnsi" w:hAnsiTheme="minorHAnsi" w:cstheme="minorHAnsi"/>
          <w:sz w:val="22"/>
        </w:rPr>
        <w:t xml:space="preserve"> remove barriers to energy access investments and raise the attractiveness of such investments for European utility companies.</w:t>
      </w:r>
    </w:p>
    <w:p w14:paraId="0B49527F" w14:textId="77777777" w:rsidR="007F7032" w:rsidRPr="0084373D" w:rsidRDefault="007F7032" w:rsidP="007F7032">
      <w:pPr>
        <w:pStyle w:val="ListParagraph"/>
        <w:ind w:left="360"/>
        <w:jc w:val="both"/>
        <w:rPr>
          <w:rFonts w:asciiTheme="minorHAnsi" w:hAnsiTheme="minorHAnsi" w:cstheme="minorHAnsi"/>
          <w:sz w:val="22"/>
        </w:rPr>
      </w:pPr>
    </w:p>
    <w:p w14:paraId="35406793" w14:textId="39EAC7FE" w:rsidR="00B87735" w:rsidRPr="0084373D" w:rsidRDefault="00CA34F1" w:rsidP="00377EAD">
      <w:pPr>
        <w:pStyle w:val="ListParagraph"/>
        <w:numPr>
          <w:ilvl w:val="0"/>
          <w:numId w:val="37"/>
        </w:numPr>
        <w:jc w:val="both"/>
        <w:rPr>
          <w:rFonts w:asciiTheme="minorHAnsi" w:hAnsiTheme="minorHAnsi" w:cstheme="minorHAnsi"/>
          <w:sz w:val="22"/>
        </w:rPr>
      </w:pPr>
      <w:proofErr w:type="spellStart"/>
      <w:r w:rsidRPr="0084373D">
        <w:rPr>
          <w:rFonts w:asciiTheme="minorHAnsi" w:hAnsiTheme="minorHAnsi" w:cstheme="minorHAnsi"/>
          <w:sz w:val="22"/>
        </w:rPr>
        <w:t>Eurelectric</w:t>
      </w:r>
      <w:proofErr w:type="spellEnd"/>
      <w:r w:rsidR="00D1756E" w:rsidRPr="0084373D">
        <w:rPr>
          <w:rFonts w:asciiTheme="minorHAnsi" w:hAnsiTheme="minorHAnsi" w:cstheme="minorHAnsi"/>
          <w:sz w:val="22"/>
        </w:rPr>
        <w:t xml:space="preserve"> has engaged in a partnership</w:t>
      </w:r>
      <w:r w:rsidR="004A1FDA" w:rsidRPr="0084373D">
        <w:rPr>
          <w:rFonts w:asciiTheme="minorHAnsi" w:hAnsiTheme="minorHAnsi" w:cstheme="minorHAnsi"/>
          <w:sz w:val="22"/>
        </w:rPr>
        <w:t xml:space="preserve"> with The Office of the United Nations High Commissioner for Refugees (UNHCR) </w:t>
      </w:r>
      <w:r w:rsidR="00D1756E" w:rsidRPr="0084373D">
        <w:rPr>
          <w:rFonts w:asciiTheme="minorHAnsi" w:hAnsiTheme="minorHAnsi" w:cstheme="minorHAnsi"/>
          <w:sz w:val="22"/>
        </w:rPr>
        <w:t xml:space="preserve">to </w:t>
      </w:r>
      <w:r w:rsidR="00B87735" w:rsidRPr="0084373D">
        <w:rPr>
          <w:rFonts w:asciiTheme="minorHAnsi" w:hAnsiTheme="minorHAnsi" w:cstheme="minorHAnsi"/>
          <w:sz w:val="22"/>
        </w:rPr>
        <w:t>help provide reliable, sustainable and clean energy direc</w:t>
      </w:r>
      <w:r w:rsidR="004A1FDA" w:rsidRPr="0084373D">
        <w:rPr>
          <w:rFonts w:asciiTheme="minorHAnsi" w:hAnsiTheme="minorHAnsi" w:cstheme="minorHAnsi"/>
          <w:sz w:val="22"/>
        </w:rPr>
        <w:t xml:space="preserve">tly for refugees in UNHCR camps. The group will work to ensure the implementation of the partnership with Partner Companies </w:t>
      </w:r>
      <w:r w:rsidR="00B87735" w:rsidRPr="0084373D">
        <w:rPr>
          <w:rFonts w:asciiTheme="minorHAnsi" w:hAnsiTheme="minorHAnsi" w:cstheme="minorHAnsi"/>
          <w:sz w:val="22"/>
        </w:rPr>
        <w:t>as part of the global efforts to reach universal access to energy (SDG7) and tackle climate change</w:t>
      </w:r>
      <w:r w:rsidR="004A1FDA" w:rsidRPr="0084373D">
        <w:rPr>
          <w:rFonts w:asciiTheme="minorHAnsi" w:hAnsiTheme="minorHAnsi" w:cstheme="minorHAnsi"/>
          <w:sz w:val="22"/>
        </w:rPr>
        <w:t>. This work is done</w:t>
      </w:r>
      <w:r w:rsidR="00B87735" w:rsidRPr="0084373D">
        <w:rPr>
          <w:rFonts w:asciiTheme="minorHAnsi" w:hAnsiTheme="minorHAnsi" w:cstheme="minorHAnsi"/>
          <w:sz w:val="22"/>
        </w:rPr>
        <w:t xml:space="preserve"> in accordance with the Memorandum of Understandin</w:t>
      </w:r>
      <w:r w:rsidR="006D3E39" w:rsidRPr="0084373D">
        <w:rPr>
          <w:rFonts w:asciiTheme="minorHAnsi" w:hAnsiTheme="minorHAnsi" w:cstheme="minorHAnsi"/>
          <w:sz w:val="22"/>
        </w:rPr>
        <w:t xml:space="preserve">g dated 21 August 2017 between </w:t>
      </w:r>
      <w:proofErr w:type="spellStart"/>
      <w:r w:rsidRPr="0084373D">
        <w:rPr>
          <w:rFonts w:asciiTheme="minorHAnsi" w:hAnsiTheme="minorHAnsi" w:cstheme="minorHAnsi"/>
          <w:sz w:val="22"/>
        </w:rPr>
        <w:t>Eurelectric</w:t>
      </w:r>
      <w:proofErr w:type="spellEnd"/>
      <w:r w:rsidR="00B87735" w:rsidRPr="0084373D">
        <w:rPr>
          <w:rFonts w:asciiTheme="minorHAnsi" w:hAnsiTheme="minorHAnsi" w:cstheme="minorHAnsi"/>
          <w:sz w:val="22"/>
        </w:rPr>
        <w:t xml:space="preserve"> and UNHCR.</w:t>
      </w:r>
    </w:p>
    <w:p w14:paraId="2BCAD5BB" w14:textId="77777777" w:rsidR="00C723E4" w:rsidRPr="0084373D" w:rsidRDefault="00C723E4" w:rsidP="0039785A">
      <w:pPr>
        <w:pStyle w:val="ListParagraph"/>
        <w:ind w:left="993"/>
        <w:jc w:val="both"/>
      </w:pPr>
    </w:p>
    <w:p w14:paraId="701803AB" w14:textId="77777777" w:rsidR="00C723E4" w:rsidRPr="0084373D" w:rsidRDefault="00C723E4" w:rsidP="00377EAD">
      <w:pPr>
        <w:jc w:val="both"/>
        <w:rPr>
          <w:b/>
        </w:rPr>
      </w:pPr>
      <w:r w:rsidRPr="0084373D">
        <w:rPr>
          <w:b/>
        </w:rPr>
        <w:t xml:space="preserve">Sustainable Finance: </w:t>
      </w:r>
    </w:p>
    <w:p w14:paraId="7367CC5D" w14:textId="0A1EDAFE" w:rsidR="00C723E4" w:rsidRPr="0084373D" w:rsidRDefault="007F7032" w:rsidP="00377EAD">
      <w:pPr>
        <w:pStyle w:val="ListParagraph"/>
        <w:numPr>
          <w:ilvl w:val="0"/>
          <w:numId w:val="37"/>
        </w:numPr>
        <w:jc w:val="both"/>
        <w:rPr>
          <w:rFonts w:asciiTheme="minorHAnsi" w:hAnsiTheme="minorHAnsi" w:cstheme="minorHAnsi"/>
          <w:sz w:val="22"/>
        </w:rPr>
      </w:pPr>
      <w:r w:rsidRPr="0084373D">
        <w:rPr>
          <w:rFonts w:asciiTheme="minorHAnsi" w:hAnsiTheme="minorHAnsi" w:cstheme="minorHAnsi"/>
          <w:sz w:val="22"/>
          <w:lang w:val="en-GB"/>
        </w:rPr>
        <w:t>T</w:t>
      </w:r>
      <w:r w:rsidR="00C723E4" w:rsidRPr="0084373D">
        <w:rPr>
          <w:rFonts w:asciiTheme="minorHAnsi" w:hAnsiTheme="minorHAnsi" w:cstheme="minorHAnsi"/>
          <w:sz w:val="22"/>
        </w:rPr>
        <w:t>he WG monitors developments and contributes to the EU institutions’ initiatives to establish a coherent fra</w:t>
      </w:r>
      <w:r w:rsidR="00377EAD" w:rsidRPr="0084373D">
        <w:rPr>
          <w:rFonts w:asciiTheme="minorHAnsi" w:hAnsiTheme="minorHAnsi" w:cstheme="minorHAnsi"/>
          <w:sz w:val="22"/>
        </w:rPr>
        <w:t>mework for a Sustainable finance</w:t>
      </w:r>
      <w:r w:rsidR="00E62A3B" w:rsidRPr="0084373D">
        <w:rPr>
          <w:rFonts w:asciiTheme="minorHAnsi" w:hAnsiTheme="minorHAnsi" w:cstheme="minorHAnsi"/>
          <w:sz w:val="22"/>
        </w:rPr>
        <w:t>.</w:t>
      </w:r>
    </w:p>
    <w:p w14:paraId="68ECB194" w14:textId="77777777" w:rsidR="00CA34F1" w:rsidRDefault="00CA34F1" w:rsidP="00580C03">
      <w:pPr>
        <w:pStyle w:val="ToRWGTitle"/>
        <w:rPr>
          <w:rFonts w:eastAsiaTheme="minorEastAsia" w:hAnsi="Calibri" w:cs="EDP Preon Regular"/>
          <w:b/>
          <w:color w:val="2C63FF"/>
          <w:kern w:val="24"/>
          <w:sz w:val="24"/>
          <w:szCs w:val="50"/>
        </w:rPr>
      </w:pPr>
    </w:p>
    <w:p w14:paraId="55627F1F" w14:textId="77777777" w:rsidR="00580C03" w:rsidRPr="00E1212B" w:rsidRDefault="00580C03" w:rsidP="00580C03">
      <w:pPr>
        <w:pStyle w:val="ToRWGTitle"/>
        <w:rPr>
          <w:rFonts w:eastAsiaTheme="minorEastAsia" w:hAnsi="Calibri" w:cs="EDP Preon Regular"/>
          <w:b/>
          <w:color w:val="2C63FF"/>
          <w:kern w:val="24"/>
          <w:sz w:val="24"/>
          <w:szCs w:val="50"/>
        </w:rPr>
      </w:pPr>
      <w:r>
        <w:rPr>
          <w:rFonts w:eastAsiaTheme="minorEastAsia" w:hAnsi="Calibri" w:cs="EDP Preon Regular"/>
          <w:b/>
          <w:color w:val="2C63FF"/>
          <w:kern w:val="24"/>
          <w:sz w:val="24"/>
          <w:szCs w:val="50"/>
        </w:rPr>
        <w:t>WG Members</w:t>
      </w:r>
    </w:p>
    <w:p w14:paraId="3EB3AE77" w14:textId="77777777" w:rsidR="00580C03" w:rsidRPr="0084373D" w:rsidRDefault="00580C03" w:rsidP="0039785A">
      <w:pPr>
        <w:jc w:val="both"/>
        <w:outlineLvl w:val="0"/>
      </w:pPr>
      <w:r w:rsidRPr="0084373D">
        <w:t xml:space="preserve">The WG is composed of experts from either national associations or companies active in the field of </w:t>
      </w:r>
      <w:r w:rsidR="00B24B77" w:rsidRPr="0084373D">
        <w:t xml:space="preserve">sustainability at corporate level, </w:t>
      </w:r>
      <w:r w:rsidR="008E0D1F" w:rsidRPr="0084373D">
        <w:t xml:space="preserve">social dialogue, </w:t>
      </w:r>
      <w:r w:rsidR="00B24B77" w:rsidRPr="0084373D">
        <w:t xml:space="preserve">sustainable finance and </w:t>
      </w:r>
      <w:r w:rsidR="00B87735" w:rsidRPr="0084373D">
        <w:t>access to electricity.</w:t>
      </w:r>
    </w:p>
    <w:p w14:paraId="0E38F2C9" w14:textId="77777777" w:rsidR="008E0D1F" w:rsidRPr="0084373D" w:rsidRDefault="008E0D1F" w:rsidP="0039785A">
      <w:pPr>
        <w:jc w:val="both"/>
        <w:outlineLvl w:val="0"/>
      </w:pPr>
      <w:r w:rsidRPr="0084373D">
        <w:lastRenderedPageBreak/>
        <w:t xml:space="preserve">WG members volunteer to participate and actively contribute to dedicated work streams of the WG. Where deemed relevant the WG appoints work streams leader who report to the WG Chair and inform the WG of the advancement of the work stream. </w:t>
      </w:r>
    </w:p>
    <w:p w14:paraId="39C6BD8C" w14:textId="524B4E2E" w:rsidR="00580C03" w:rsidRDefault="006D3E39" w:rsidP="00580C03">
      <w:pPr>
        <w:pStyle w:val="ToRWGTitle"/>
        <w:rPr>
          <w:rFonts w:eastAsiaTheme="minorEastAsia" w:hAnsi="Calibri" w:cs="EDP Preon Regular"/>
          <w:b/>
          <w:color w:val="2C63FF"/>
          <w:kern w:val="24"/>
          <w:sz w:val="24"/>
          <w:szCs w:val="50"/>
        </w:rPr>
      </w:pPr>
      <w:r>
        <w:rPr>
          <w:rFonts w:eastAsiaTheme="minorEastAsia" w:hAnsi="Calibri" w:cs="EDP Preon Regular"/>
          <w:b/>
          <w:color w:val="2C63FF"/>
          <w:kern w:val="24"/>
          <w:sz w:val="24"/>
          <w:szCs w:val="50"/>
        </w:rPr>
        <w:t xml:space="preserve">Transversal </w:t>
      </w:r>
      <w:proofErr w:type="spellStart"/>
      <w:r w:rsidR="00CA34F1">
        <w:rPr>
          <w:rFonts w:eastAsiaTheme="minorEastAsia" w:hAnsi="Calibri" w:cs="EDP Preon Regular"/>
          <w:b/>
          <w:color w:val="2C63FF"/>
          <w:kern w:val="24"/>
          <w:sz w:val="24"/>
          <w:szCs w:val="50"/>
        </w:rPr>
        <w:t>Eurelectric</w:t>
      </w:r>
      <w:proofErr w:type="spellEnd"/>
      <w:r w:rsidR="00580C03">
        <w:rPr>
          <w:rFonts w:eastAsiaTheme="minorEastAsia" w:hAnsi="Calibri" w:cs="EDP Preon Regular"/>
          <w:b/>
          <w:color w:val="2C63FF"/>
          <w:kern w:val="24"/>
          <w:sz w:val="24"/>
          <w:szCs w:val="50"/>
        </w:rPr>
        <w:t xml:space="preserve"> Cooperation</w:t>
      </w:r>
    </w:p>
    <w:p w14:paraId="18626400" w14:textId="77777777" w:rsidR="00580C03" w:rsidRPr="0084373D" w:rsidRDefault="00580C03" w:rsidP="0039785A">
      <w:pPr>
        <w:outlineLvl w:val="0"/>
        <w:rPr>
          <w:rFonts w:ascii="Calibri" w:hAnsi="Calibri"/>
        </w:rPr>
      </w:pPr>
      <w:r w:rsidRPr="0084373D">
        <w:rPr>
          <w:rFonts w:ascii="Calibri" w:hAnsi="Calibri"/>
        </w:rPr>
        <w:t xml:space="preserve">The WG </w:t>
      </w:r>
      <w:r w:rsidR="00FE2FDD" w:rsidRPr="0084373D">
        <w:rPr>
          <w:rFonts w:ascii="Calibri" w:hAnsi="Calibri"/>
        </w:rPr>
        <w:t xml:space="preserve">Social Sustainability </w:t>
      </w:r>
      <w:r w:rsidRPr="0084373D">
        <w:rPr>
          <w:rFonts w:ascii="Calibri" w:hAnsi="Calibri"/>
        </w:rPr>
        <w:t xml:space="preserve">closely cooperates with: </w:t>
      </w:r>
    </w:p>
    <w:p w14:paraId="11A31A10" w14:textId="52CEBF0C" w:rsidR="00692696" w:rsidRPr="0084373D" w:rsidRDefault="00181258" w:rsidP="0039785A">
      <w:pPr>
        <w:pStyle w:val="ListParagraph"/>
        <w:numPr>
          <w:ilvl w:val="0"/>
          <w:numId w:val="21"/>
        </w:numPr>
        <w:spacing w:line="276" w:lineRule="auto"/>
        <w:outlineLvl w:val="0"/>
        <w:rPr>
          <w:rFonts w:asciiTheme="minorHAnsi" w:eastAsiaTheme="minorHAnsi" w:hAnsiTheme="minorHAnsi" w:cstheme="minorHAnsi"/>
          <w:sz w:val="22"/>
          <w:szCs w:val="22"/>
        </w:rPr>
      </w:pPr>
      <w:r w:rsidRPr="0084373D">
        <w:rPr>
          <w:rFonts w:asciiTheme="minorHAnsi" w:eastAsiaTheme="minorHAnsi" w:hAnsiTheme="minorHAnsi" w:cstheme="minorHAnsi"/>
          <w:sz w:val="22"/>
          <w:szCs w:val="22"/>
        </w:rPr>
        <w:t xml:space="preserve">Generation &amp; Environment Committee </w:t>
      </w:r>
      <w:r w:rsidR="00717B7E" w:rsidRPr="0084373D">
        <w:rPr>
          <w:rFonts w:asciiTheme="minorHAnsi" w:eastAsiaTheme="minorHAnsi" w:hAnsiTheme="minorHAnsi" w:cstheme="minorHAnsi"/>
          <w:sz w:val="22"/>
          <w:szCs w:val="22"/>
        </w:rPr>
        <w:t xml:space="preserve">and especially the </w:t>
      </w:r>
      <w:r w:rsidR="00FE2FDD" w:rsidRPr="0084373D">
        <w:rPr>
          <w:rFonts w:asciiTheme="minorHAnsi" w:eastAsiaTheme="minorHAnsi" w:hAnsiTheme="minorHAnsi" w:cstheme="minorHAnsi"/>
          <w:sz w:val="22"/>
          <w:szCs w:val="22"/>
        </w:rPr>
        <w:t xml:space="preserve">WG Climate Change and </w:t>
      </w:r>
      <w:proofErr w:type="spellStart"/>
      <w:r w:rsidR="00FE2FDD" w:rsidRPr="0084373D">
        <w:rPr>
          <w:rFonts w:asciiTheme="minorHAnsi" w:eastAsiaTheme="minorHAnsi" w:hAnsiTheme="minorHAnsi" w:cstheme="minorHAnsi"/>
          <w:sz w:val="22"/>
          <w:szCs w:val="22"/>
        </w:rPr>
        <w:t>Decarbonisation</w:t>
      </w:r>
      <w:proofErr w:type="spellEnd"/>
      <w:r w:rsidR="00FE2FDD" w:rsidRPr="0084373D">
        <w:rPr>
          <w:rFonts w:asciiTheme="minorHAnsi" w:eastAsiaTheme="minorHAnsi" w:hAnsiTheme="minorHAnsi" w:cstheme="minorHAnsi"/>
          <w:sz w:val="22"/>
          <w:szCs w:val="22"/>
        </w:rPr>
        <w:t xml:space="preserve"> </w:t>
      </w:r>
      <w:r w:rsidR="00156A30" w:rsidRPr="0084373D">
        <w:rPr>
          <w:rFonts w:asciiTheme="minorHAnsi" w:eastAsiaTheme="minorHAnsi" w:hAnsiTheme="minorHAnsi" w:cstheme="minorHAnsi"/>
          <w:sz w:val="22"/>
          <w:szCs w:val="22"/>
        </w:rPr>
        <w:t>on Just Transition</w:t>
      </w:r>
    </w:p>
    <w:p w14:paraId="392B84EC" w14:textId="0D32133E" w:rsidR="00692696" w:rsidRPr="0084373D" w:rsidRDefault="00692696" w:rsidP="0039785A">
      <w:pPr>
        <w:pStyle w:val="ListParagraph"/>
        <w:numPr>
          <w:ilvl w:val="0"/>
          <w:numId w:val="21"/>
        </w:numPr>
        <w:spacing w:line="276" w:lineRule="auto"/>
        <w:outlineLvl w:val="0"/>
        <w:rPr>
          <w:rFonts w:asciiTheme="minorHAnsi" w:eastAsiaTheme="minorHAnsi" w:hAnsiTheme="minorHAnsi" w:cstheme="minorHAnsi"/>
          <w:sz w:val="22"/>
          <w:szCs w:val="22"/>
        </w:rPr>
      </w:pPr>
      <w:r w:rsidRPr="0084373D">
        <w:rPr>
          <w:rFonts w:asciiTheme="minorHAnsi" w:eastAsiaTheme="minorHAnsi" w:hAnsiTheme="minorHAnsi" w:cstheme="minorHAnsi"/>
          <w:sz w:val="22"/>
          <w:szCs w:val="22"/>
        </w:rPr>
        <w:t>WG Electrification and Energy Efficiency</w:t>
      </w:r>
      <w:r w:rsidR="00185641" w:rsidRPr="0084373D">
        <w:rPr>
          <w:rFonts w:asciiTheme="minorHAnsi" w:eastAsiaTheme="minorHAnsi" w:hAnsiTheme="minorHAnsi" w:cstheme="minorHAnsi"/>
          <w:sz w:val="22"/>
          <w:szCs w:val="22"/>
        </w:rPr>
        <w:t xml:space="preserve"> on aspects related to the Just Transition</w:t>
      </w:r>
    </w:p>
    <w:p w14:paraId="5597128C" w14:textId="2D96CC8D" w:rsidR="00692696" w:rsidRPr="0084373D" w:rsidRDefault="00692696" w:rsidP="0039785A">
      <w:pPr>
        <w:pStyle w:val="ListParagraph"/>
        <w:numPr>
          <w:ilvl w:val="0"/>
          <w:numId w:val="21"/>
        </w:numPr>
        <w:spacing w:line="276" w:lineRule="auto"/>
        <w:outlineLvl w:val="0"/>
        <w:rPr>
          <w:rFonts w:asciiTheme="minorHAnsi" w:eastAsiaTheme="minorHAnsi" w:hAnsiTheme="minorHAnsi" w:cstheme="minorHAnsi"/>
          <w:sz w:val="22"/>
          <w:szCs w:val="22"/>
        </w:rPr>
      </w:pPr>
      <w:r w:rsidRPr="0084373D">
        <w:rPr>
          <w:rFonts w:asciiTheme="minorHAnsi" w:eastAsiaTheme="minorHAnsi" w:hAnsiTheme="minorHAnsi" w:cstheme="minorHAnsi"/>
          <w:sz w:val="22"/>
          <w:szCs w:val="22"/>
        </w:rPr>
        <w:t xml:space="preserve">WG Financial </w:t>
      </w:r>
      <w:r w:rsidR="00185641" w:rsidRPr="0084373D">
        <w:rPr>
          <w:rFonts w:asciiTheme="minorHAnsi" w:eastAsiaTheme="minorHAnsi" w:hAnsiTheme="minorHAnsi" w:cstheme="minorHAnsi"/>
          <w:sz w:val="22"/>
          <w:szCs w:val="22"/>
        </w:rPr>
        <w:t>regulation on sustainable finance</w:t>
      </w:r>
    </w:p>
    <w:p w14:paraId="1FAF6345" w14:textId="77777777" w:rsidR="00FE2FDD" w:rsidRPr="0084373D" w:rsidRDefault="00FE2FDD" w:rsidP="0039785A">
      <w:pPr>
        <w:pStyle w:val="ListParagraph"/>
        <w:numPr>
          <w:ilvl w:val="0"/>
          <w:numId w:val="21"/>
        </w:numPr>
        <w:spacing w:line="276" w:lineRule="auto"/>
        <w:outlineLvl w:val="0"/>
        <w:rPr>
          <w:rFonts w:asciiTheme="minorHAnsi" w:eastAsiaTheme="minorHAnsi" w:hAnsiTheme="minorHAnsi" w:cstheme="minorHAnsi"/>
          <w:sz w:val="22"/>
          <w:szCs w:val="22"/>
        </w:rPr>
      </w:pPr>
      <w:r w:rsidRPr="0084373D">
        <w:rPr>
          <w:rFonts w:asciiTheme="minorHAnsi" w:eastAsiaTheme="minorHAnsi" w:hAnsiTheme="minorHAnsi" w:cstheme="minorHAnsi"/>
          <w:sz w:val="22"/>
          <w:szCs w:val="22"/>
        </w:rPr>
        <w:t>Others according to need</w:t>
      </w:r>
    </w:p>
    <w:p w14:paraId="268022D0" w14:textId="77777777" w:rsidR="003F14E8" w:rsidRDefault="003F14E8" w:rsidP="00580C03">
      <w:pPr>
        <w:pStyle w:val="ToRWGTitle"/>
        <w:rPr>
          <w:rFonts w:eastAsiaTheme="minorEastAsia" w:hAnsi="Calibri" w:cs="EDP Preon Regular"/>
          <w:b/>
          <w:color w:val="2C63FF"/>
          <w:kern w:val="24"/>
          <w:sz w:val="24"/>
          <w:szCs w:val="50"/>
        </w:rPr>
      </w:pPr>
    </w:p>
    <w:p w14:paraId="1CC449C0" w14:textId="77777777" w:rsidR="00580C03" w:rsidRPr="00211B2F" w:rsidRDefault="00580C03" w:rsidP="00580C03">
      <w:pPr>
        <w:pStyle w:val="ToRWGTitle"/>
        <w:rPr>
          <w:rFonts w:eastAsiaTheme="minorEastAsia" w:hAnsi="Calibri" w:cs="EDP Preon Regular"/>
          <w:b/>
          <w:color w:val="2C63FF"/>
          <w:kern w:val="24"/>
          <w:sz w:val="24"/>
          <w:szCs w:val="50"/>
        </w:rPr>
      </w:pPr>
      <w:r w:rsidRPr="00211B2F">
        <w:rPr>
          <w:rFonts w:eastAsiaTheme="minorEastAsia" w:hAnsi="Calibri" w:cs="EDP Preon Regular"/>
          <w:b/>
          <w:color w:val="2C63FF"/>
          <w:kern w:val="24"/>
          <w:sz w:val="24"/>
          <w:szCs w:val="50"/>
        </w:rPr>
        <w:t>Europ</w:t>
      </w:r>
      <w:r>
        <w:rPr>
          <w:rFonts w:eastAsiaTheme="minorEastAsia" w:hAnsi="Calibri" w:cs="EDP Preon Regular"/>
          <w:b/>
          <w:color w:val="2C63FF"/>
          <w:kern w:val="24"/>
          <w:sz w:val="24"/>
          <w:szCs w:val="50"/>
        </w:rPr>
        <w:t>ean and international liaison</w:t>
      </w:r>
    </w:p>
    <w:p w14:paraId="0D4A0604" w14:textId="532F0C01" w:rsidR="00932D38" w:rsidRPr="0084373D" w:rsidRDefault="004A1FDA" w:rsidP="0039785A">
      <w:pPr>
        <w:jc w:val="both"/>
        <w:rPr>
          <w:rFonts w:ascii="Calibri" w:hAnsi="Calibri"/>
        </w:rPr>
      </w:pPr>
      <w:r w:rsidRPr="0084373D">
        <w:rPr>
          <w:rFonts w:ascii="Calibri" w:hAnsi="Calibri"/>
        </w:rPr>
        <w:t>European inst</w:t>
      </w:r>
      <w:r w:rsidR="00E62A3B" w:rsidRPr="0084373D">
        <w:rPr>
          <w:rFonts w:ascii="Calibri" w:hAnsi="Calibri"/>
        </w:rPr>
        <w:t>it</w:t>
      </w:r>
      <w:r w:rsidRPr="0084373D">
        <w:rPr>
          <w:rFonts w:ascii="Calibri" w:hAnsi="Calibri"/>
        </w:rPr>
        <w:t>utions &amp; stakeholder</w:t>
      </w:r>
      <w:r w:rsidR="00E62A3B" w:rsidRPr="0084373D">
        <w:rPr>
          <w:rFonts w:ascii="Calibri" w:hAnsi="Calibri"/>
        </w:rPr>
        <w:t>s</w:t>
      </w:r>
      <w:r w:rsidRPr="0084373D">
        <w:rPr>
          <w:rFonts w:ascii="Calibri" w:hAnsi="Calibri"/>
        </w:rPr>
        <w:t xml:space="preserve">: European Commission: Commissioner Cabinets, DG Energy (ENER), DG </w:t>
      </w:r>
      <w:proofErr w:type="spellStart"/>
      <w:r w:rsidRPr="0084373D">
        <w:rPr>
          <w:rFonts w:ascii="Calibri" w:hAnsi="Calibri"/>
        </w:rPr>
        <w:t>Fisma</w:t>
      </w:r>
      <w:proofErr w:type="spellEnd"/>
      <w:r w:rsidRPr="0084373D">
        <w:rPr>
          <w:rFonts w:ascii="Calibri" w:hAnsi="Calibri"/>
        </w:rPr>
        <w:t xml:space="preserve">, DG Justice &amp; Consumers (JUST), DG DEVCO, </w:t>
      </w:r>
      <w:r w:rsidRPr="0084373D">
        <w:t>DG EMPL,</w:t>
      </w:r>
      <w:r w:rsidRPr="0084373D">
        <w:rPr>
          <w:rFonts w:ascii="Calibri" w:hAnsi="Calibri"/>
        </w:rPr>
        <w:t xml:space="preserve"> European Parliament’s Industry, Research &amp; Energy (ITRE) and Internal Market &amp; Consumer Protection (IMCO). Other EU stakeholders such as </w:t>
      </w:r>
      <w:r w:rsidR="00B24B77" w:rsidRPr="0084373D">
        <w:rPr>
          <w:rFonts w:ascii="Calibri" w:hAnsi="Calibri"/>
        </w:rPr>
        <w:t xml:space="preserve">EPSC, the European </w:t>
      </w:r>
      <w:r w:rsidR="0052455A" w:rsidRPr="0084373D">
        <w:rPr>
          <w:rFonts w:ascii="Calibri" w:hAnsi="Calibri"/>
        </w:rPr>
        <w:t>P</w:t>
      </w:r>
      <w:r w:rsidR="00B24B77" w:rsidRPr="0084373D">
        <w:rPr>
          <w:rFonts w:ascii="Calibri" w:hAnsi="Calibri"/>
        </w:rPr>
        <w:t>olicy Strategic Centre</w:t>
      </w:r>
      <w:r w:rsidR="00181258" w:rsidRPr="0084373D">
        <w:rPr>
          <w:rFonts w:ascii="Calibri" w:hAnsi="Calibri"/>
        </w:rPr>
        <w:t>.</w:t>
      </w:r>
      <w:r w:rsidR="00181258" w:rsidRPr="0084373D">
        <w:t xml:space="preserve"> Trade unions (EPSU, </w:t>
      </w:r>
      <w:proofErr w:type="spellStart"/>
      <w:r w:rsidR="00181258" w:rsidRPr="0084373D">
        <w:t>IndustriALL</w:t>
      </w:r>
      <w:proofErr w:type="spellEnd"/>
      <w:r w:rsidR="00181258" w:rsidRPr="0084373D">
        <w:t>, ETUC), Cross-sectoral social partners when needed (Business Europe, CEEP).</w:t>
      </w:r>
    </w:p>
    <w:p w14:paraId="3A9A1CBE" w14:textId="1F7E1F21" w:rsidR="0052455A" w:rsidRPr="0084373D" w:rsidRDefault="0052455A" w:rsidP="0039785A">
      <w:pPr>
        <w:spacing w:after="0"/>
        <w:jc w:val="both"/>
        <w:rPr>
          <w:rFonts w:ascii="Calibri" w:hAnsi="Calibri"/>
        </w:rPr>
      </w:pPr>
      <w:r w:rsidRPr="0084373D">
        <w:rPr>
          <w:rFonts w:ascii="Calibri" w:hAnsi="Calibri"/>
        </w:rPr>
        <w:t xml:space="preserve">Relevant Network Organisations at EU level such as CSR Europe, EUROCITIES as well as global level, such as Sustainable Energy </w:t>
      </w:r>
      <w:proofErr w:type="gramStart"/>
      <w:r w:rsidRPr="0084373D">
        <w:rPr>
          <w:rFonts w:ascii="Calibri" w:hAnsi="Calibri"/>
        </w:rPr>
        <w:t>For</w:t>
      </w:r>
      <w:proofErr w:type="gramEnd"/>
      <w:r w:rsidRPr="0084373D">
        <w:rPr>
          <w:rFonts w:ascii="Calibri" w:hAnsi="Calibri"/>
        </w:rPr>
        <w:t xml:space="preserve"> All, the UN Refugee Agency</w:t>
      </w:r>
      <w:r w:rsidR="004A1FDA" w:rsidRPr="0084373D">
        <w:rPr>
          <w:rFonts w:ascii="Calibri" w:hAnsi="Calibri"/>
        </w:rPr>
        <w:t xml:space="preserve"> UNHCR</w:t>
      </w:r>
      <w:r w:rsidRPr="0084373D">
        <w:rPr>
          <w:rFonts w:ascii="Calibri" w:hAnsi="Calibri"/>
        </w:rPr>
        <w:t>, UN Global Compact, World Business Council For Sustainable Development</w:t>
      </w:r>
      <w:r w:rsidR="00181258" w:rsidRPr="0084373D">
        <w:rPr>
          <w:rFonts w:ascii="Calibri" w:hAnsi="Calibri"/>
        </w:rPr>
        <w:t>, IEA, EWEA, IRENA, FSR, World Bank, Citizens’ Energy Forum (Dublin Forum).</w:t>
      </w:r>
    </w:p>
    <w:p w14:paraId="25F2E081" w14:textId="77777777" w:rsidR="001D4A50" w:rsidRDefault="001D4A50" w:rsidP="00B87735">
      <w:pPr>
        <w:spacing w:after="0" w:line="240" w:lineRule="auto"/>
        <w:jc w:val="both"/>
        <w:rPr>
          <w:rFonts w:ascii="Calibri" w:hAnsi="Calibri"/>
          <w:color w:val="595959" w:themeColor="text1" w:themeTint="A6"/>
        </w:rPr>
      </w:pPr>
    </w:p>
    <w:p w14:paraId="47428A64" w14:textId="77777777" w:rsidR="00932D38" w:rsidRPr="00932D38" w:rsidRDefault="00932D38" w:rsidP="00932D38">
      <w:pPr>
        <w:rPr>
          <w:rFonts w:ascii="Calibri" w:hAnsi="Calibri"/>
          <w:b/>
          <w:color w:val="2C63FE"/>
          <w:sz w:val="24"/>
          <w:szCs w:val="52"/>
        </w:rPr>
      </w:pPr>
      <w:r>
        <w:rPr>
          <w:rFonts w:ascii="Calibri" w:hAnsi="Calibri"/>
          <w:b/>
          <w:color w:val="2C63FE"/>
          <w:sz w:val="24"/>
          <w:szCs w:val="52"/>
        </w:rPr>
        <w:t xml:space="preserve">Work Programme </w:t>
      </w:r>
    </w:p>
    <w:p w14:paraId="5EC3F6AB" w14:textId="77777777" w:rsidR="00620C78" w:rsidRPr="0084373D" w:rsidRDefault="00932D38" w:rsidP="0039785A">
      <w:pPr>
        <w:jc w:val="both"/>
        <w:rPr>
          <w:rFonts w:ascii="Calibri" w:eastAsia="Calibri" w:hAnsi="Calibri"/>
        </w:rPr>
      </w:pPr>
      <w:r w:rsidRPr="0084373D">
        <w:rPr>
          <w:rFonts w:ascii="Calibri" w:eastAsia="Calibri" w:hAnsi="Calibri"/>
        </w:rPr>
        <w:t xml:space="preserve">The Chairmanship along with the Secretariat, on a yearly basis and towards the end of each year, submits a work programme proposal with clearly defined priorities for consideration to the WG, together with appropriate justification on added-value. These priorities shall be in line with the Board’s priorities, the respective Committees’ work programme and take into account the foreseen resources available at the Secretariat side. Following this process, the Chairmanship along with the Secretariat delivers for approval a final proposal to the respective Committee. </w:t>
      </w:r>
    </w:p>
    <w:p w14:paraId="05036A0F" w14:textId="457B12D6" w:rsidR="002F413E" w:rsidRPr="0084373D" w:rsidRDefault="002F413E" w:rsidP="0039785A">
      <w:pPr>
        <w:jc w:val="both"/>
      </w:pPr>
      <w:r w:rsidRPr="0084373D">
        <w:t xml:space="preserve">The </w:t>
      </w:r>
      <w:r w:rsidR="00111A30" w:rsidRPr="0084373D">
        <w:t xml:space="preserve">Social Dialogue </w:t>
      </w:r>
      <w:r w:rsidRPr="0084373D">
        <w:t>work program is established on a bi</w:t>
      </w:r>
      <w:r w:rsidR="00167303" w:rsidRPr="0084373D">
        <w:t>-annual basis jointly with the Social Partners.</w:t>
      </w:r>
      <w:r w:rsidR="00181258" w:rsidRPr="0084373D">
        <w:t xml:space="preserve"> </w:t>
      </w:r>
      <w:r w:rsidRPr="0084373D">
        <w:t>The group will meet three times a year ahead of the SSDC meetings to prepare employers’ positions.</w:t>
      </w:r>
    </w:p>
    <w:p w14:paraId="1E2D57A4" w14:textId="77777777" w:rsidR="002F413E" w:rsidRPr="00932D38" w:rsidRDefault="002F413E" w:rsidP="00932D38">
      <w:pPr>
        <w:rPr>
          <w:rFonts w:ascii="Calibri" w:eastAsia="Calibri" w:hAnsi="Calibri" w:cs="Times New Roman"/>
          <w:color w:val="595959"/>
        </w:rPr>
      </w:pPr>
    </w:p>
    <w:p w14:paraId="4D7EDFD2" w14:textId="77777777" w:rsidR="00620C78" w:rsidRDefault="00620C78" w:rsidP="00580C03">
      <w:pPr>
        <w:outlineLvl w:val="0"/>
        <w:rPr>
          <w:color w:val="262626"/>
        </w:rPr>
      </w:pPr>
      <w:r>
        <w:rPr>
          <w:color w:val="262626"/>
        </w:rPr>
        <w:br w:type="page"/>
      </w:r>
    </w:p>
    <w:p w14:paraId="175D6863" w14:textId="77777777" w:rsidR="00620C78" w:rsidRDefault="00620C78" w:rsidP="00580C03">
      <w:pPr>
        <w:outlineLvl w:val="0"/>
        <w:rPr>
          <w:color w:val="262626"/>
        </w:rPr>
      </w:pPr>
    </w:p>
    <w:p w14:paraId="757A636C" w14:textId="0C578B96" w:rsidR="004F47E1" w:rsidRDefault="001163A9" w:rsidP="004F47E1">
      <w:pPr>
        <w:tabs>
          <w:tab w:val="left" w:pos="6600"/>
        </w:tabs>
        <w:rPr>
          <w:rFonts w:ascii="Calibri" w:eastAsia="Times New Roman" w:hAnsi="Calibri" w:cs="Times New Roman"/>
          <w:b/>
          <w:color w:val="2C63FE"/>
          <w:sz w:val="24"/>
          <w:szCs w:val="24"/>
          <w:lang w:eastAsia="en-GB"/>
        </w:rPr>
      </w:pPr>
      <w:r>
        <w:rPr>
          <w:rFonts w:ascii="Calibri" w:eastAsia="Times New Roman" w:hAnsi="Calibri" w:cs="Times New Roman"/>
          <w:b/>
          <w:color w:val="2C63FE"/>
          <w:sz w:val="24"/>
          <w:szCs w:val="24"/>
          <w:lang w:eastAsia="en-GB"/>
        </w:rPr>
        <w:t xml:space="preserve">Annex </w:t>
      </w:r>
      <w:r w:rsidR="004F47E1" w:rsidRPr="00580C03">
        <w:rPr>
          <w:rFonts w:ascii="Calibri" w:eastAsia="Times New Roman" w:hAnsi="Calibri" w:cs="Times New Roman"/>
          <w:b/>
          <w:color w:val="2C63FE"/>
          <w:sz w:val="24"/>
          <w:szCs w:val="24"/>
          <w:lang w:eastAsia="en-GB"/>
        </w:rPr>
        <w:t>Work programme 2018-19</w:t>
      </w:r>
      <w:r w:rsidR="00377EAD">
        <w:rPr>
          <w:rFonts w:ascii="Calibri" w:eastAsia="Times New Roman" w:hAnsi="Calibri" w:cs="Times New Roman"/>
          <w:b/>
          <w:color w:val="2C63FE"/>
          <w:sz w:val="24"/>
          <w:szCs w:val="24"/>
          <w:lang w:eastAsia="en-GB"/>
        </w:rPr>
        <w:t xml:space="preserve"> by work stream</w:t>
      </w:r>
    </w:p>
    <w:p w14:paraId="2B2DAA5B" w14:textId="77777777" w:rsidR="00E62A3B" w:rsidRPr="00580C03" w:rsidRDefault="00E62A3B" w:rsidP="00E62A3B">
      <w:pPr>
        <w:tabs>
          <w:tab w:val="left" w:pos="6600"/>
        </w:tabs>
        <w:rPr>
          <w:rFonts w:ascii="Calibri" w:eastAsia="Times New Roman" w:hAnsi="Calibri" w:cs="Times New Roman"/>
          <w:b/>
          <w:color w:val="2C63FE"/>
          <w:sz w:val="24"/>
          <w:szCs w:val="24"/>
          <w:lang w:eastAsia="en-GB"/>
        </w:rPr>
      </w:pPr>
      <w:r>
        <w:rPr>
          <w:rFonts w:ascii="Calibri" w:eastAsia="Times New Roman" w:hAnsi="Calibri" w:cs="Times New Roman"/>
          <w:b/>
          <w:color w:val="2C63FE"/>
          <w:sz w:val="24"/>
          <w:szCs w:val="24"/>
          <w:lang w:eastAsia="en-GB"/>
        </w:rPr>
        <w:t>Sustainability policy</w:t>
      </w:r>
    </w:p>
    <w:tbl>
      <w:tblPr>
        <w:tblW w:w="9497" w:type="dxa"/>
        <w:tblBorders>
          <w:top w:val="single" w:sz="4" w:space="0" w:color="003399"/>
          <w:left w:val="single" w:sz="4" w:space="0" w:color="003399"/>
          <w:bottom w:val="single" w:sz="4" w:space="0" w:color="003399"/>
          <w:right w:val="single" w:sz="4" w:space="0" w:color="003399"/>
          <w:insideH w:val="single" w:sz="4" w:space="0" w:color="003399"/>
          <w:insideV w:val="single" w:sz="4" w:space="0" w:color="003399"/>
        </w:tblBorders>
        <w:tblLayout w:type="fixed"/>
        <w:tblLook w:val="04A0" w:firstRow="1" w:lastRow="0" w:firstColumn="1" w:lastColumn="0" w:noHBand="0" w:noVBand="1"/>
      </w:tblPr>
      <w:tblGrid>
        <w:gridCol w:w="2977"/>
        <w:gridCol w:w="2126"/>
        <w:gridCol w:w="1276"/>
        <w:gridCol w:w="1276"/>
        <w:gridCol w:w="1842"/>
      </w:tblGrid>
      <w:tr w:rsidR="00022388" w:rsidRPr="00D87ED4" w14:paraId="10B3054C" w14:textId="77777777" w:rsidTr="00022388">
        <w:tc>
          <w:tcPr>
            <w:tcW w:w="2977" w:type="dxa"/>
            <w:shd w:val="clear" w:color="auto" w:fill="2C63FE"/>
          </w:tcPr>
          <w:p w14:paraId="5508D56F" w14:textId="77777777" w:rsidR="00022388" w:rsidRPr="00D87ED4" w:rsidRDefault="00022388" w:rsidP="007C7709">
            <w:pPr>
              <w:snapToGrid w:val="0"/>
              <w:rPr>
                <w:b/>
                <w:color w:val="FFFFFF"/>
              </w:rPr>
            </w:pPr>
            <w:r w:rsidRPr="00D87ED4">
              <w:rPr>
                <w:b/>
                <w:color w:val="FFFFFF"/>
              </w:rPr>
              <w:t>Deliverable</w:t>
            </w:r>
          </w:p>
        </w:tc>
        <w:tc>
          <w:tcPr>
            <w:tcW w:w="2126" w:type="dxa"/>
            <w:shd w:val="clear" w:color="auto" w:fill="2C63FE"/>
          </w:tcPr>
          <w:p w14:paraId="4EF0E2B5" w14:textId="77777777" w:rsidR="00022388" w:rsidRPr="00D87ED4" w:rsidRDefault="00022388" w:rsidP="007C7709">
            <w:pPr>
              <w:snapToGrid w:val="0"/>
              <w:rPr>
                <w:b/>
                <w:color w:val="FFFFFF"/>
              </w:rPr>
            </w:pPr>
            <w:r w:rsidRPr="00D87ED4">
              <w:rPr>
                <w:b/>
                <w:color w:val="FFFFFF"/>
              </w:rPr>
              <w:t>Deliverable Type</w:t>
            </w:r>
          </w:p>
        </w:tc>
        <w:tc>
          <w:tcPr>
            <w:tcW w:w="1276" w:type="dxa"/>
            <w:shd w:val="clear" w:color="auto" w:fill="2C63FE"/>
          </w:tcPr>
          <w:p w14:paraId="0A361C5D" w14:textId="77777777" w:rsidR="00022388" w:rsidRPr="00D87ED4" w:rsidRDefault="00022388" w:rsidP="007C7709">
            <w:pPr>
              <w:snapToGrid w:val="0"/>
              <w:rPr>
                <w:b/>
                <w:color w:val="FFFFFF"/>
              </w:rPr>
            </w:pPr>
            <w:r w:rsidRPr="00D87ED4">
              <w:rPr>
                <w:b/>
                <w:color w:val="FFFFFF"/>
              </w:rPr>
              <w:t>Anticipated Start Date:</w:t>
            </w:r>
          </w:p>
        </w:tc>
        <w:tc>
          <w:tcPr>
            <w:tcW w:w="1276" w:type="dxa"/>
            <w:shd w:val="clear" w:color="auto" w:fill="2C63FE"/>
          </w:tcPr>
          <w:p w14:paraId="58EAD0C2" w14:textId="77777777" w:rsidR="00022388" w:rsidRPr="00D87ED4" w:rsidRDefault="00022388" w:rsidP="007C7709">
            <w:pPr>
              <w:snapToGrid w:val="0"/>
              <w:rPr>
                <w:b/>
                <w:color w:val="FFFFFF"/>
              </w:rPr>
            </w:pPr>
            <w:r w:rsidRPr="00D87ED4">
              <w:rPr>
                <w:b/>
                <w:color w:val="FFFFFF"/>
              </w:rPr>
              <w:t>Anticipated</w:t>
            </w:r>
            <w:r w:rsidRPr="00D87ED4">
              <w:rPr>
                <w:b/>
                <w:color w:val="FFFFFF"/>
              </w:rPr>
              <w:br/>
              <w:t>Delivery Date:</w:t>
            </w:r>
          </w:p>
        </w:tc>
        <w:tc>
          <w:tcPr>
            <w:tcW w:w="1842" w:type="dxa"/>
            <w:shd w:val="clear" w:color="auto" w:fill="2C63FE"/>
          </w:tcPr>
          <w:p w14:paraId="43578C6D" w14:textId="77777777" w:rsidR="00022388" w:rsidRPr="00D87ED4" w:rsidRDefault="00022388" w:rsidP="007C7709">
            <w:pPr>
              <w:snapToGrid w:val="0"/>
              <w:rPr>
                <w:b/>
                <w:color w:val="FFFFFF"/>
              </w:rPr>
            </w:pPr>
            <w:r w:rsidRPr="00D87ED4">
              <w:rPr>
                <w:b/>
                <w:color w:val="FFFFFF"/>
              </w:rPr>
              <w:t xml:space="preserve">Stakeholders/External parties to be influenced </w:t>
            </w:r>
          </w:p>
        </w:tc>
      </w:tr>
      <w:tr w:rsidR="0084373D" w:rsidRPr="0084373D" w14:paraId="75FBC944" w14:textId="77777777" w:rsidTr="00022388">
        <w:tc>
          <w:tcPr>
            <w:tcW w:w="2977" w:type="dxa"/>
            <w:shd w:val="clear" w:color="auto" w:fill="auto"/>
          </w:tcPr>
          <w:p w14:paraId="07DC4CC8" w14:textId="77777777" w:rsidR="00022388" w:rsidRPr="0084373D" w:rsidRDefault="00022388" w:rsidP="007C7709">
            <w:pPr>
              <w:ind w:left="29"/>
              <w:outlineLvl w:val="0"/>
            </w:pPr>
            <w:r w:rsidRPr="0084373D">
              <w:t>EU power sector progress towards sustainable development and the global SDGs</w:t>
            </w:r>
          </w:p>
        </w:tc>
        <w:tc>
          <w:tcPr>
            <w:tcW w:w="2126" w:type="dxa"/>
          </w:tcPr>
          <w:p w14:paraId="297A442A" w14:textId="77777777" w:rsidR="00022388" w:rsidRPr="0084373D" w:rsidRDefault="00022388" w:rsidP="007C7709">
            <w:pPr>
              <w:snapToGrid w:val="0"/>
              <w:rPr>
                <w:rFonts w:eastAsia="Calibri" w:cs="Calibri"/>
              </w:rPr>
            </w:pPr>
            <w:r w:rsidRPr="0084373D">
              <w:rPr>
                <w:rFonts w:eastAsia="Calibri" w:cs="Calibri"/>
              </w:rPr>
              <w:t>Report based on internal survey and collection of good practises</w:t>
            </w:r>
          </w:p>
        </w:tc>
        <w:tc>
          <w:tcPr>
            <w:tcW w:w="1276" w:type="dxa"/>
          </w:tcPr>
          <w:p w14:paraId="5295B8E0" w14:textId="77777777" w:rsidR="00022388" w:rsidRPr="0084373D" w:rsidRDefault="00022388" w:rsidP="007C7709">
            <w:pPr>
              <w:snapToGrid w:val="0"/>
              <w:rPr>
                <w:rFonts w:eastAsia="Calibri" w:cs="Calibri"/>
              </w:rPr>
            </w:pPr>
            <w:r w:rsidRPr="0084373D">
              <w:rPr>
                <w:rFonts w:eastAsia="Calibri" w:cs="Calibri"/>
              </w:rPr>
              <w:t>February 2018</w:t>
            </w:r>
          </w:p>
        </w:tc>
        <w:tc>
          <w:tcPr>
            <w:tcW w:w="1276" w:type="dxa"/>
            <w:shd w:val="clear" w:color="auto" w:fill="auto"/>
          </w:tcPr>
          <w:p w14:paraId="54E25D5D" w14:textId="77777777" w:rsidR="00022388" w:rsidRPr="0084373D" w:rsidRDefault="00022388" w:rsidP="007C7709">
            <w:pPr>
              <w:snapToGrid w:val="0"/>
              <w:rPr>
                <w:rFonts w:eastAsia="Calibri" w:cs="Calibri"/>
              </w:rPr>
            </w:pPr>
            <w:r w:rsidRPr="0084373D">
              <w:rPr>
                <w:rFonts w:eastAsia="Calibri" w:cs="Calibri"/>
              </w:rPr>
              <w:t>October 2018</w:t>
            </w:r>
          </w:p>
        </w:tc>
        <w:tc>
          <w:tcPr>
            <w:tcW w:w="1842" w:type="dxa"/>
          </w:tcPr>
          <w:p w14:paraId="29BDEB62" w14:textId="622FF8AD" w:rsidR="00022388" w:rsidRPr="0084373D" w:rsidRDefault="00022388" w:rsidP="00A57D08">
            <w:pPr>
              <w:snapToGrid w:val="0"/>
              <w:rPr>
                <w:rFonts w:eastAsia="Calibri" w:cs="Calibri"/>
              </w:rPr>
            </w:pPr>
            <w:r w:rsidRPr="0084373D">
              <w:rPr>
                <w:rFonts w:eastAsia="Calibri" w:cs="Calibri"/>
              </w:rPr>
              <w:t>EU Institutions in charge of Sustainable development agenda, NGOs, Watchdogs</w:t>
            </w:r>
          </w:p>
        </w:tc>
      </w:tr>
      <w:tr w:rsidR="0084373D" w:rsidRPr="0084373D" w14:paraId="1B6F0D5F" w14:textId="77777777" w:rsidTr="00022388">
        <w:tc>
          <w:tcPr>
            <w:tcW w:w="2977" w:type="dxa"/>
            <w:shd w:val="clear" w:color="auto" w:fill="auto"/>
          </w:tcPr>
          <w:p w14:paraId="621C683B" w14:textId="77777777" w:rsidR="00022388" w:rsidRPr="0084373D" w:rsidRDefault="00022388" w:rsidP="007C7709">
            <w:pPr>
              <w:ind w:left="29"/>
              <w:outlineLvl w:val="0"/>
              <w:rPr>
                <w:b/>
              </w:rPr>
            </w:pPr>
            <w:r w:rsidRPr="0084373D">
              <w:t xml:space="preserve">Campaign to support EU Power sector engagement on sustainability </w:t>
            </w:r>
          </w:p>
        </w:tc>
        <w:tc>
          <w:tcPr>
            <w:tcW w:w="2126" w:type="dxa"/>
          </w:tcPr>
          <w:p w14:paraId="76D77932" w14:textId="77777777" w:rsidR="00022388" w:rsidRPr="0084373D" w:rsidRDefault="00022388" w:rsidP="007C7709">
            <w:pPr>
              <w:snapToGrid w:val="0"/>
              <w:rPr>
                <w:rFonts w:eastAsia="Calibri" w:cs="Calibri"/>
              </w:rPr>
            </w:pPr>
            <w:r w:rsidRPr="0084373D">
              <w:rPr>
                <w:rFonts w:eastAsia="Calibri" w:cs="Calibri"/>
              </w:rPr>
              <w:t>Joint statements, strategic partnerships</w:t>
            </w:r>
          </w:p>
        </w:tc>
        <w:tc>
          <w:tcPr>
            <w:tcW w:w="1276" w:type="dxa"/>
          </w:tcPr>
          <w:p w14:paraId="4351643B" w14:textId="77777777" w:rsidR="00022388" w:rsidRPr="0084373D" w:rsidRDefault="00022388" w:rsidP="007C7709">
            <w:pPr>
              <w:snapToGrid w:val="0"/>
              <w:rPr>
                <w:rFonts w:eastAsia="Calibri" w:cs="Calibri"/>
              </w:rPr>
            </w:pPr>
            <w:r w:rsidRPr="0084373D">
              <w:rPr>
                <w:rFonts w:eastAsia="Calibri" w:cs="Calibri"/>
              </w:rPr>
              <w:t>Q3 2018</w:t>
            </w:r>
          </w:p>
        </w:tc>
        <w:tc>
          <w:tcPr>
            <w:tcW w:w="1276" w:type="dxa"/>
            <w:shd w:val="clear" w:color="auto" w:fill="auto"/>
          </w:tcPr>
          <w:p w14:paraId="247F0905" w14:textId="77777777" w:rsidR="00022388" w:rsidRPr="0084373D" w:rsidRDefault="00022388" w:rsidP="007C7709">
            <w:pPr>
              <w:snapToGrid w:val="0"/>
              <w:rPr>
                <w:rFonts w:eastAsia="Calibri" w:cs="Calibri"/>
              </w:rPr>
            </w:pPr>
          </w:p>
        </w:tc>
        <w:tc>
          <w:tcPr>
            <w:tcW w:w="1842" w:type="dxa"/>
          </w:tcPr>
          <w:p w14:paraId="3889D9A3" w14:textId="77777777" w:rsidR="00022388" w:rsidRPr="0084373D" w:rsidRDefault="00022388" w:rsidP="007C7709">
            <w:pPr>
              <w:snapToGrid w:val="0"/>
              <w:rPr>
                <w:rFonts w:eastAsia="Calibri" w:cs="Calibri"/>
              </w:rPr>
            </w:pPr>
            <w:r w:rsidRPr="0084373D">
              <w:rPr>
                <w:rFonts w:eastAsia="Calibri" w:cs="Calibri"/>
              </w:rPr>
              <w:t>Relevant networks on Sustainability</w:t>
            </w:r>
          </w:p>
        </w:tc>
      </w:tr>
    </w:tbl>
    <w:p w14:paraId="747ACBE9" w14:textId="77777777" w:rsidR="00E62A3B" w:rsidRDefault="00E62A3B" w:rsidP="004F47E1">
      <w:pPr>
        <w:tabs>
          <w:tab w:val="left" w:pos="6600"/>
        </w:tabs>
        <w:rPr>
          <w:rFonts w:ascii="Calibri" w:eastAsia="Times New Roman" w:hAnsi="Calibri" w:cs="Times New Roman"/>
          <w:b/>
          <w:color w:val="2C63FE"/>
          <w:sz w:val="24"/>
          <w:szCs w:val="24"/>
          <w:lang w:eastAsia="en-GB"/>
        </w:rPr>
      </w:pPr>
    </w:p>
    <w:p w14:paraId="25ED9FA9" w14:textId="4993C042" w:rsidR="00E62A3B" w:rsidRDefault="00E62A3B" w:rsidP="004F47E1">
      <w:pPr>
        <w:tabs>
          <w:tab w:val="left" w:pos="6600"/>
        </w:tabs>
        <w:rPr>
          <w:rFonts w:ascii="Calibri" w:eastAsia="Times New Roman" w:hAnsi="Calibri" w:cs="Times New Roman"/>
          <w:b/>
          <w:color w:val="2C63FE"/>
          <w:sz w:val="24"/>
          <w:szCs w:val="24"/>
          <w:lang w:eastAsia="en-GB"/>
        </w:rPr>
      </w:pPr>
      <w:r>
        <w:rPr>
          <w:rFonts w:ascii="Calibri" w:eastAsia="Times New Roman" w:hAnsi="Calibri" w:cs="Times New Roman"/>
          <w:b/>
          <w:color w:val="2C63FE"/>
          <w:sz w:val="24"/>
          <w:szCs w:val="24"/>
          <w:lang w:eastAsia="en-GB"/>
        </w:rPr>
        <w:t>Sustainable finance</w:t>
      </w:r>
    </w:p>
    <w:tbl>
      <w:tblPr>
        <w:tblW w:w="9497" w:type="dxa"/>
        <w:tblBorders>
          <w:top w:val="single" w:sz="4" w:space="0" w:color="003399"/>
          <w:left w:val="single" w:sz="4" w:space="0" w:color="003399"/>
          <w:bottom w:val="single" w:sz="4" w:space="0" w:color="003399"/>
          <w:right w:val="single" w:sz="4" w:space="0" w:color="003399"/>
          <w:insideH w:val="single" w:sz="4" w:space="0" w:color="003399"/>
          <w:insideV w:val="single" w:sz="4" w:space="0" w:color="003399"/>
        </w:tblBorders>
        <w:tblLayout w:type="fixed"/>
        <w:tblLook w:val="04A0" w:firstRow="1" w:lastRow="0" w:firstColumn="1" w:lastColumn="0" w:noHBand="0" w:noVBand="1"/>
      </w:tblPr>
      <w:tblGrid>
        <w:gridCol w:w="3007"/>
        <w:gridCol w:w="2232"/>
        <w:gridCol w:w="1276"/>
        <w:gridCol w:w="1276"/>
        <w:gridCol w:w="1706"/>
      </w:tblGrid>
      <w:tr w:rsidR="00022388" w:rsidRPr="00D87ED4" w14:paraId="29555467" w14:textId="77777777" w:rsidTr="00022388">
        <w:tc>
          <w:tcPr>
            <w:tcW w:w="3007" w:type="dxa"/>
            <w:shd w:val="clear" w:color="auto" w:fill="2C63FE"/>
          </w:tcPr>
          <w:p w14:paraId="3FB87102" w14:textId="77777777" w:rsidR="00022388" w:rsidRPr="00D87ED4" w:rsidRDefault="00022388" w:rsidP="007C7709">
            <w:pPr>
              <w:snapToGrid w:val="0"/>
              <w:rPr>
                <w:b/>
                <w:color w:val="FFFFFF"/>
              </w:rPr>
            </w:pPr>
            <w:r w:rsidRPr="00D87ED4">
              <w:rPr>
                <w:b/>
                <w:color w:val="FFFFFF"/>
              </w:rPr>
              <w:t>Deliverable</w:t>
            </w:r>
          </w:p>
        </w:tc>
        <w:tc>
          <w:tcPr>
            <w:tcW w:w="2232" w:type="dxa"/>
            <w:shd w:val="clear" w:color="auto" w:fill="2C63FE"/>
          </w:tcPr>
          <w:p w14:paraId="21D41FF0" w14:textId="77777777" w:rsidR="00022388" w:rsidRPr="00D87ED4" w:rsidRDefault="00022388" w:rsidP="007C7709">
            <w:pPr>
              <w:snapToGrid w:val="0"/>
              <w:rPr>
                <w:b/>
                <w:color w:val="FFFFFF"/>
              </w:rPr>
            </w:pPr>
            <w:r w:rsidRPr="00D87ED4">
              <w:rPr>
                <w:b/>
                <w:color w:val="FFFFFF"/>
              </w:rPr>
              <w:t>Deliverable Type</w:t>
            </w:r>
          </w:p>
        </w:tc>
        <w:tc>
          <w:tcPr>
            <w:tcW w:w="1276" w:type="dxa"/>
            <w:shd w:val="clear" w:color="auto" w:fill="2C63FE"/>
          </w:tcPr>
          <w:p w14:paraId="61D9F53B" w14:textId="77777777" w:rsidR="00022388" w:rsidRPr="00D87ED4" w:rsidRDefault="00022388" w:rsidP="007C7709">
            <w:pPr>
              <w:snapToGrid w:val="0"/>
              <w:rPr>
                <w:b/>
                <w:color w:val="FFFFFF"/>
              </w:rPr>
            </w:pPr>
            <w:r w:rsidRPr="00D87ED4">
              <w:rPr>
                <w:b/>
                <w:color w:val="FFFFFF"/>
              </w:rPr>
              <w:t>Anticipated Start Date:</w:t>
            </w:r>
          </w:p>
        </w:tc>
        <w:tc>
          <w:tcPr>
            <w:tcW w:w="1276" w:type="dxa"/>
            <w:shd w:val="clear" w:color="auto" w:fill="2C63FE"/>
          </w:tcPr>
          <w:p w14:paraId="01A1B75F" w14:textId="77777777" w:rsidR="00022388" w:rsidRPr="00D87ED4" w:rsidRDefault="00022388" w:rsidP="007C7709">
            <w:pPr>
              <w:snapToGrid w:val="0"/>
              <w:rPr>
                <w:b/>
                <w:color w:val="FFFFFF"/>
              </w:rPr>
            </w:pPr>
            <w:r w:rsidRPr="00D87ED4">
              <w:rPr>
                <w:b/>
                <w:color w:val="FFFFFF"/>
              </w:rPr>
              <w:t>Anticipated</w:t>
            </w:r>
            <w:r w:rsidRPr="00D87ED4">
              <w:rPr>
                <w:b/>
                <w:color w:val="FFFFFF"/>
              </w:rPr>
              <w:br/>
              <w:t>Delivery Date:</w:t>
            </w:r>
          </w:p>
        </w:tc>
        <w:tc>
          <w:tcPr>
            <w:tcW w:w="1706" w:type="dxa"/>
            <w:shd w:val="clear" w:color="auto" w:fill="2C63FE"/>
          </w:tcPr>
          <w:p w14:paraId="3404704F" w14:textId="77777777" w:rsidR="00022388" w:rsidRPr="00D87ED4" w:rsidRDefault="00022388" w:rsidP="007C7709">
            <w:pPr>
              <w:snapToGrid w:val="0"/>
              <w:rPr>
                <w:b/>
                <w:color w:val="FFFFFF"/>
              </w:rPr>
            </w:pPr>
            <w:r w:rsidRPr="00D87ED4">
              <w:rPr>
                <w:b/>
                <w:color w:val="FFFFFF"/>
              </w:rPr>
              <w:t xml:space="preserve">Stakeholders/External parties to be influenced </w:t>
            </w:r>
          </w:p>
        </w:tc>
      </w:tr>
      <w:tr w:rsidR="0084373D" w:rsidRPr="0084373D" w14:paraId="5306761A" w14:textId="77777777" w:rsidTr="00022388">
        <w:tc>
          <w:tcPr>
            <w:tcW w:w="3007" w:type="dxa"/>
            <w:shd w:val="clear" w:color="auto" w:fill="auto"/>
          </w:tcPr>
          <w:p w14:paraId="0EE31D75" w14:textId="77777777" w:rsidR="00022388" w:rsidRPr="0084373D" w:rsidRDefault="00022388" w:rsidP="007C7709">
            <w:pPr>
              <w:ind w:left="29"/>
              <w:outlineLvl w:val="0"/>
            </w:pPr>
            <w:r w:rsidRPr="0084373D">
              <w:t>Feed into EU taxonomy for Sustainable finance</w:t>
            </w:r>
          </w:p>
        </w:tc>
        <w:tc>
          <w:tcPr>
            <w:tcW w:w="2232" w:type="dxa"/>
          </w:tcPr>
          <w:p w14:paraId="39EDC6B4" w14:textId="6923543A" w:rsidR="00022388" w:rsidRPr="0084373D" w:rsidRDefault="00022388" w:rsidP="007C7709">
            <w:pPr>
              <w:snapToGrid w:val="0"/>
              <w:rPr>
                <w:rFonts w:eastAsia="Calibri" w:cs="Calibri"/>
              </w:rPr>
            </w:pPr>
            <w:r w:rsidRPr="0084373D">
              <w:rPr>
                <w:rFonts w:eastAsia="Calibri" w:cs="Calibri"/>
              </w:rPr>
              <w:t>Inputs to Technical Expert Group (tbc)</w:t>
            </w:r>
          </w:p>
        </w:tc>
        <w:tc>
          <w:tcPr>
            <w:tcW w:w="1276" w:type="dxa"/>
          </w:tcPr>
          <w:p w14:paraId="71ECBFE1" w14:textId="77777777" w:rsidR="00022388" w:rsidRPr="0084373D" w:rsidRDefault="00022388" w:rsidP="007C7709">
            <w:pPr>
              <w:snapToGrid w:val="0"/>
              <w:rPr>
                <w:rFonts w:eastAsia="Calibri" w:cs="Calibri"/>
              </w:rPr>
            </w:pPr>
            <w:r w:rsidRPr="0084373D">
              <w:rPr>
                <w:rFonts w:eastAsia="Calibri" w:cs="Calibri"/>
              </w:rPr>
              <w:t>Q3 2018</w:t>
            </w:r>
          </w:p>
        </w:tc>
        <w:tc>
          <w:tcPr>
            <w:tcW w:w="1276" w:type="dxa"/>
            <w:shd w:val="clear" w:color="auto" w:fill="auto"/>
          </w:tcPr>
          <w:p w14:paraId="228A086F" w14:textId="77777777" w:rsidR="00022388" w:rsidRPr="0084373D" w:rsidRDefault="00022388" w:rsidP="007C7709">
            <w:pPr>
              <w:snapToGrid w:val="0"/>
              <w:rPr>
                <w:rFonts w:eastAsia="Calibri" w:cs="Calibri"/>
              </w:rPr>
            </w:pPr>
            <w:r w:rsidRPr="0084373D">
              <w:rPr>
                <w:rFonts w:eastAsia="Calibri" w:cs="Calibri"/>
              </w:rPr>
              <w:t>2019</w:t>
            </w:r>
          </w:p>
        </w:tc>
        <w:tc>
          <w:tcPr>
            <w:tcW w:w="1706" w:type="dxa"/>
          </w:tcPr>
          <w:p w14:paraId="2472612B" w14:textId="77777777" w:rsidR="00022388" w:rsidRPr="0084373D" w:rsidRDefault="00022388" w:rsidP="007C7709">
            <w:pPr>
              <w:snapToGrid w:val="0"/>
              <w:rPr>
                <w:rFonts w:eastAsia="Calibri" w:cs="Calibri"/>
              </w:rPr>
            </w:pPr>
            <w:r w:rsidRPr="0084373D">
              <w:rPr>
                <w:rFonts w:eastAsia="Calibri" w:cs="Calibri"/>
              </w:rPr>
              <w:t xml:space="preserve">European Commission </w:t>
            </w:r>
          </w:p>
        </w:tc>
      </w:tr>
    </w:tbl>
    <w:p w14:paraId="7AEB1E08" w14:textId="77777777" w:rsidR="00F27BD0" w:rsidRDefault="00F27BD0" w:rsidP="004F47E1">
      <w:pPr>
        <w:tabs>
          <w:tab w:val="left" w:pos="6600"/>
        </w:tabs>
        <w:rPr>
          <w:rFonts w:ascii="Calibri" w:eastAsia="Times New Roman" w:hAnsi="Calibri" w:cs="Times New Roman"/>
          <w:b/>
          <w:color w:val="2C63FE"/>
          <w:sz w:val="24"/>
          <w:szCs w:val="24"/>
          <w:lang w:eastAsia="en-GB"/>
        </w:rPr>
      </w:pPr>
    </w:p>
    <w:p w14:paraId="1DEBBADE" w14:textId="563B01AD" w:rsidR="00E62A3B" w:rsidRDefault="00F27BD0" w:rsidP="004F47E1">
      <w:pPr>
        <w:tabs>
          <w:tab w:val="left" w:pos="6600"/>
        </w:tabs>
        <w:rPr>
          <w:rFonts w:ascii="Calibri" w:eastAsia="Times New Roman" w:hAnsi="Calibri" w:cs="Times New Roman"/>
          <w:b/>
          <w:color w:val="2C63FE"/>
          <w:sz w:val="24"/>
          <w:szCs w:val="24"/>
          <w:lang w:eastAsia="en-GB"/>
        </w:rPr>
      </w:pPr>
      <w:r>
        <w:rPr>
          <w:rFonts w:ascii="Calibri" w:eastAsia="Times New Roman" w:hAnsi="Calibri" w:cs="Times New Roman"/>
          <w:b/>
          <w:color w:val="2C63FE"/>
          <w:sz w:val="24"/>
          <w:szCs w:val="24"/>
          <w:lang w:eastAsia="en-GB"/>
        </w:rPr>
        <w:t>Access to Energy</w:t>
      </w:r>
      <w:r w:rsidR="00377EAD">
        <w:rPr>
          <w:rFonts w:ascii="Calibri" w:eastAsia="Times New Roman" w:hAnsi="Calibri" w:cs="Times New Roman"/>
          <w:b/>
          <w:color w:val="2C63FE"/>
          <w:sz w:val="24"/>
          <w:szCs w:val="24"/>
          <w:lang w:eastAsia="en-GB"/>
        </w:rPr>
        <w:t xml:space="preserve"> - </w:t>
      </w:r>
      <w:r>
        <w:rPr>
          <w:rFonts w:ascii="Calibri" w:eastAsia="Times New Roman" w:hAnsi="Calibri" w:cs="Times New Roman"/>
          <w:b/>
          <w:color w:val="2C63FE"/>
          <w:sz w:val="24"/>
          <w:szCs w:val="24"/>
          <w:lang w:eastAsia="en-GB"/>
        </w:rPr>
        <w:t xml:space="preserve">decided and approved by UNHCR. </w:t>
      </w:r>
    </w:p>
    <w:tbl>
      <w:tblPr>
        <w:tblW w:w="9497" w:type="dxa"/>
        <w:tblBorders>
          <w:top w:val="single" w:sz="4" w:space="0" w:color="003399"/>
          <w:left w:val="single" w:sz="4" w:space="0" w:color="003399"/>
          <w:bottom w:val="single" w:sz="4" w:space="0" w:color="003399"/>
          <w:right w:val="single" w:sz="4" w:space="0" w:color="003399"/>
          <w:insideH w:val="single" w:sz="4" w:space="0" w:color="003399"/>
          <w:insideV w:val="single" w:sz="4" w:space="0" w:color="003399"/>
        </w:tblBorders>
        <w:tblLayout w:type="fixed"/>
        <w:tblLook w:val="04A0" w:firstRow="1" w:lastRow="0" w:firstColumn="1" w:lastColumn="0" w:noHBand="0" w:noVBand="1"/>
      </w:tblPr>
      <w:tblGrid>
        <w:gridCol w:w="1843"/>
        <w:gridCol w:w="4961"/>
        <w:gridCol w:w="1276"/>
        <w:gridCol w:w="1417"/>
      </w:tblGrid>
      <w:tr w:rsidR="00022388" w:rsidRPr="00D87ED4" w14:paraId="17839802" w14:textId="77777777" w:rsidTr="00022388">
        <w:tc>
          <w:tcPr>
            <w:tcW w:w="1843" w:type="dxa"/>
            <w:shd w:val="clear" w:color="auto" w:fill="2C63FE"/>
          </w:tcPr>
          <w:p w14:paraId="25A891BF" w14:textId="77777777" w:rsidR="00022388" w:rsidRPr="00D87ED4" w:rsidRDefault="00022388" w:rsidP="00B133DA">
            <w:pPr>
              <w:snapToGrid w:val="0"/>
              <w:rPr>
                <w:b/>
                <w:color w:val="FFFFFF"/>
              </w:rPr>
            </w:pPr>
            <w:r w:rsidRPr="00D87ED4">
              <w:rPr>
                <w:b/>
                <w:color w:val="FFFFFF"/>
              </w:rPr>
              <w:t>Deliverable</w:t>
            </w:r>
          </w:p>
        </w:tc>
        <w:tc>
          <w:tcPr>
            <w:tcW w:w="4961" w:type="dxa"/>
            <w:shd w:val="clear" w:color="auto" w:fill="2C63FE"/>
          </w:tcPr>
          <w:p w14:paraId="4EEC1285" w14:textId="77777777" w:rsidR="00022388" w:rsidRPr="00D87ED4" w:rsidRDefault="00022388" w:rsidP="00B133DA">
            <w:pPr>
              <w:snapToGrid w:val="0"/>
              <w:rPr>
                <w:b/>
                <w:color w:val="FFFFFF"/>
              </w:rPr>
            </w:pPr>
            <w:r w:rsidRPr="00D87ED4">
              <w:rPr>
                <w:b/>
                <w:color w:val="FFFFFF"/>
              </w:rPr>
              <w:t>Deliverable Type</w:t>
            </w:r>
          </w:p>
        </w:tc>
        <w:tc>
          <w:tcPr>
            <w:tcW w:w="1276" w:type="dxa"/>
            <w:shd w:val="clear" w:color="auto" w:fill="2C63FE"/>
          </w:tcPr>
          <w:p w14:paraId="518F52C1" w14:textId="77777777" w:rsidR="00022388" w:rsidRPr="00D87ED4" w:rsidRDefault="00022388" w:rsidP="00B133DA">
            <w:pPr>
              <w:snapToGrid w:val="0"/>
              <w:rPr>
                <w:b/>
                <w:color w:val="FFFFFF"/>
              </w:rPr>
            </w:pPr>
            <w:r w:rsidRPr="00D87ED4">
              <w:rPr>
                <w:b/>
                <w:color w:val="FFFFFF"/>
              </w:rPr>
              <w:t>Anticipated Start Date:</w:t>
            </w:r>
          </w:p>
        </w:tc>
        <w:tc>
          <w:tcPr>
            <w:tcW w:w="1417" w:type="dxa"/>
            <w:shd w:val="clear" w:color="auto" w:fill="2C63FE"/>
          </w:tcPr>
          <w:p w14:paraId="0266992C" w14:textId="77777777" w:rsidR="00022388" w:rsidRPr="00D87ED4" w:rsidRDefault="00022388" w:rsidP="00B133DA">
            <w:pPr>
              <w:snapToGrid w:val="0"/>
              <w:rPr>
                <w:b/>
                <w:color w:val="FFFFFF"/>
              </w:rPr>
            </w:pPr>
            <w:r w:rsidRPr="00D87ED4">
              <w:rPr>
                <w:b/>
                <w:color w:val="FFFFFF"/>
              </w:rPr>
              <w:t>Anticipated</w:t>
            </w:r>
            <w:r w:rsidRPr="00D87ED4">
              <w:rPr>
                <w:b/>
                <w:color w:val="FFFFFF"/>
              </w:rPr>
              <w:br/>
              <w:t>Delivery Date:</w:t>
            </w:r>
          </w:p>
        </w:tc>
      </w:tr>
      <w:tr w:rsidR="0084373D" w:rsidRPr="0084373D" w14:paraId="05481014" w14:textId="77777777" w:rsidTr="00022388">
        <w:tc>
          <w:tcPr>
            <w:tcW w:w="1843" w:type="dxa"/>
            <w:shd w:val="clear" w:color="auto" w:fill="auto"/>
          </w:tcPr>
          <w:p w14:paraId="40762958" w14:textId="77777777" w:rsidR="00022388" w:rsidRPr="0084373D" w:rsidRDefault="00022388" w:rsidP="0052455A">
            <w:pPr>
              <w:ind w:left="29"/>
              <w:outlineLvl w:val="0"/>
            </w:pPr>
            <w:r w:rsidRPr="0084373D">
              <w:t>Implementation of the UNCHR project</w:t>
            </w:r>
          </w:p>
          <w:p w14:paraId="074F2680" w14:textId="1E5B6C88" w:rsidR="00022388" w:rsidRPr="0084373D" w:rsidRDefault="00022388" w:rsidP="00F27BD0">
            <w:pPr>
              <w:pStyle w:val="ListParagraph"/>
              <w:numPr>
                <w:ilvl w:val="0"/>
                <w:numId w:val="36"/>
              </w:numPr>
              <w:outlineLvl w:val="0"/>
              <w:rPr>
                <w:rFonts w:asciiTheme="minorHAnsi" w:eastAsiaTheme="minorHAnsi" w:hAnsiTheme="minorHAnsi" w:cstheme="minorBidi"/>
                <w:sz w:val="22"/>
                <w:szCs w:val="22"/>
                <w:lang w:val="en-GB" w:eastAsia="en-US"/>
              </w:rPr>
            </w:pPr>
            <w:r w:rsidRPr="0084373D">
              <w:rPr>
                <w:rFonts w:asciiTheme="minorHAnsi" w:eastAsiaTheme="minorHAnsi" w:hAnsiTheme="minorHAnsi" w:cstheme="minorBidi"/>
                <w:sz w:val="22"/>
                <w:szCs w:val="22"/>
                <w:lang w:val="en-GB" w:eastAsia="en-US"/>
              </w:rPr>
              <w:t>Renewables Energy for operations</w:t>
            </w:r>
          </w:p>
        </w:tc>
        <w:tc>
          <w:tcPr>
            <w:tcW w:w="4961" w:type="dxa"/>
          </w:tcPr>
          <w:p w14:paraId="4BBB7472" w14:textId="055BA354" w:rsidR="00022388" w:rsidRPr="0084373D" w:rsidRDefault="00022388" w:rsidP="00D76EBB">
            <w:pPr>
              <w:snapToGrid w:val="0"/>
            </w:pPr>
            <w:r w:rsidRPr="0084373D">
              <w:t>Renewables Energy for operations:</w:t>
            </w:r>
          </w:p>
          <w:p w14:paraId="18E3C4EB" w14:textId="624F663F" w:rsidR="00022388" w:rsidRPr="0084373D" w:rsidRDefault="00022388" w:rsidP="00D76EBB">
            <w:pPr>
              <w:snapToGrid w:val="0"/>
            </w:pPr>
            <w:r w:rsidRPr="0084373D">
              <w:t>1. Electrifying bore holes in Kenya, in particularly (</w:t>
            </w:r>
            <w:proofErr w:type="spellStart"/>
            <w:r w:rsidRPr="0084373D">
              <w:t>Kakuma</w:t>
            </w:r>
            <w:proofErr w:type="spellEnd"/>
            <w:r w:rsidRPr="0084373D">
              <w:t xml:space="preserve"> Refugee camp) to hybrid/solar.</w:t>
            </w:r>
          </w:p>
          <w:p w14:paraId="254FF8BC" w14:textId="7D76071D" w:rsidR="00022388" w:rsidRPr="0084373D" w:rsidRDefault="00022388" w:rsidP="00D059C1">
            <w:pPr>
              <w:contextualSpacing/>
            </w:pPr>
            <w:r w:rsidRPr="0084373D">
              <w:t xml:space="preserve"> 2. (Offices/Staff facilities/</w:t>
            </w:r>
            <w:proofErr w:type="gramStart"/>
            <w:r w:rsidRPr="0084373D">
              <w:t>)Hospitals</w:t>
            </w:r>
            <w:proofErr w:type="gramEnd"/>
            <w:r w:rsidRPr="0084373D">
              <w:t xml:space="preserve"> and health clinics.  The decrease of fuel costs </w:t>
            </w:r>
            <w:proofErr w:type="spellStart"/>
            <w:r w:rsidRPr="0084373D">
              <w:t>etc</w:t>
            </w:r>
            <w:proofErr w:type="spellEnd"/>
            <w:r w:rsidRPr="0084373D">
              <w:t xml:space="preserve"> from interventions on UN offices and staff facilities should be utilised to providing access to energy for </w:t>
            </w:r>
            <w:r w:rsidRPr="0084373D">
              <w:lastRenderedPageBreak/>
              <w:t xml:space="preserve">refugees. </w:t>
            </w:r>
          </w:p>
          <w:p w14:paraId="4E9EA53C" w14:textId="77777777" w:rsidR="00022388" w:rsidRPr="0084373D" w:rsidRDefault="00022388" w:rsidP="00B633FF">
            <w:pPr>
              <w:contextualSpacing/>
            </w:pPr>
          </w:p>
          <w:p w14:paraId="2843A097" w14:textId="77777777" w:rsidR="00022388" w:rsidRPr="0084373D" w:rsidRDefault="00022388" w:rsidP="00B633FF">
            <w:pPr>
              <w:contextualSpacing/>
            </w:pPr>
            <w:r w:rsidRPr="0084373D">
              <w:t>An energy data baseline should be defined: defining what data is available and to help UNHCR setup a reliable database.</w:t>
            </w:r>
          </w:p>
          <w:p w14:paraId="457478FA" w14:textId="77777777" w:rsidR="00022388" w:rsidRPr="0084373D" w:rsidRDefault="00022388" w:rsidP="00B633FF">
            <w:pPr>
              <w:contextualSpacing/>
            </w:pPr>
          </w:p>
          <w:p w14:paraId="56E055D5" w14:textId="49DE9860" w:rsidR="00022388" w:rsidRPr="0084373D" w:rsidRDefault="00022388" w:rsidP="003763A7">
            <w:pPr>
              <w:spacing w:after="0" w:line="240" w:lineRule="auto"/>
            </w:pPr>
            <w:proofErr w:type="spellStart"/>
            <w:r w:rsidRPr="0084373D">
              <w:t>Eurelectric</w:t>
            </w:r>
            <w:proofErr w:type="spellEnd"/>
            <w:r w:rsidRPr="0084373D">
              <w:t xml:space="preserve"> will meet with relevant energy NGOs due to their relevant field experience and exchange on technical energy data where relevant.</w:t>
            </w:r>
          </w:p>
          <w:p w14:paraId="0284AD22" w14:textId="44D972A5" w:rsidR="00022388" w:rsidRPr="0084373D" w:rsidRDefault="00022388" w:rsidP="00B633FF">
            <w:pPr>
              <w:contextualSpacing/>
            </w:pPr>
          </w:p>
        </w:tc>
        <w:tc>
          <w:tcPr>
            <w:tcW w:w="1276" w:type="dxa"/>
          </w:tcPr>
          <w:p w14:paraId="5502AD42" w14:textId="77777777" w:rsidR="00022388" w:rsidRPr="0084373D" w:rsidRDefault="00022388" w:rsidP="00815E12">
            <w:pPr>
              <w:snapToGrid w:val="0"/>
            </w:pPr>
          </w:p>
          <w:p w14:paraId="50AF3733" w14:textId="77777777" w:rsidR="00022388" w:rsidRPr="0084373D" w:rsidRDefault="00022388" w:rsidP="00815E12">
            <w:pPr>
              <w:snapToGrid w:val="0"/>
            </w:pPr>
          </w:p>
          <w:p w14:paraId="762FDFFD" w14:textId="1B125D60" w:rsidR="00022388" w:rsidRPr="0084373D" w:rsidRDefault="00022388" w:rsidP="00815E12">
            <w:pPr>
              <w:snapToGrid w:val="0"/>
            </w:pPr>
            <w:r w:rsidRPr="0084373D">
              <w:t>Q1 2018</w:t>
            </w:r>
          </w:p>
          <w:p w14:paraId="25B0E925" w14:textId="77777777" w:rsidR="00022388" w:rsidRPr="0084373D" w:rsidRDefault="00022388" w:rsidP="00815E12">
            <w:pPr>
              <w:snapToGrid w:val="0"/>
            </w:pPr>
          </w:p>
          <w:p w14:paraId="0EECEA11" w14:textId="77777777" w:rsidR="00022388" w:rsidRPr="0084373D" w:rsidRDefault="00022388" w:rsidP="00815E12">
            <w:pPr>
              <w:snapToGrid w:val="0"/>
            </w:pPr>
          </w:p>
          <w:p w14:paraId="67FAEA6B" w14:textId="38AC23A3" w:rsidR="00022388" w:rsidRPr="0084373D" w:rsidRDefault="00022388" w:rsidP="00815E12">
            <w:pPr>
              <w:snapToGrid w:val="0"/>
            </w:pPr>
            <w:r w:rsidRPr="0084373D">
              <w:lastRenderedPageBreak/>
              <w:t>Q3 2018</w:t>
            </w:r>
          </w:p>
          <w:p w14:paraId="7574707B" w14:textId="3EDFF8BC" w:rsidR="00022388" w:rsidRPr="0084373D" w:rsidRDefault="00022388" w:rsidP="00815E12">
            <w:pPr>
              <w:snapToGrid w:val="0"/>
            </w:pPr>
            <w:r w:rsidRPr="0084373D">
              <w:t>Q3 2018</w:t>
            </w:r>
          </w:p>
          <w:p w14:paraId="33E0C6DD" w14:textId="77777777" w:rsidR="00022388" w:rsidRPr="0084373D" w:rsidRDefault="00022388" w:rsidP="00815E12">
            <w:pPr>
              <w:snapToGrid w:val="0"/>
            </w:pPr>
          </w:p>
          <w:p w14:paraId="70806916" w14:textId="77777777" w:rsidR="00022388" w:rsidRPr="0084373D" w:rsidRDefault="00022388" w:rsidP="00815E12">
            <w:pPr>
              <w:snapToGrid w:val="0"/>
            </w:pPr>
          </w:p>
          <w:p w14:paraId="36F2A068" w14:textId="7EB49336" w:rsidR="00022388" w:rsidRPr="0084373D" w:rsidRDefault="00022388" w:rsidP="00815E12">
            <w:pPr>
              <w:snapToGrid w:val="0"/>
            </w:pPr>
            <w:r w:rsidRPr="0084373D">
              <w:t>Q1 2018</w:t>
            </w:r>
          </w:p>
        </w:tc>
        <w:tc>
          <w:tcPr>
            <w:tcW w:w="1417" w:type="dxa"/>
            <w:shd w:val="clear" w:color="auto" w:fill="auto"/>
          </w:tcPr>
          <w:p w14:paraId="6CE58D25" w14:textId="77777777" w:rsidR="00022388" w:rsidRPr="0084373D" w:rsidRDefault="00022388" w:rsidP="00815E12">
            <w:pPr>
              <w:snapToGrid w:val="0"/>
            </w:pPr>
          </w:p>
          <w:p w14:paraId="3D64BAAE" w14:textId="77777777" w:rsidR="00022388" w:rsidRPr="0084373D" w:rsidRDefault="00022388" w:rsidP="00815E12">
            <w:pPr>
              <w:snapToGrid w:val="0"/>
            </w:pPr>
          </w:p>
          <w:p w14:paraId="15009253" w14:textId="2A94E13A" w:rsidR="00022388" w:rsidRPr="0084373D" w:rsidRDefault="00022388" w:rsidP="00815E12">
            <w:pPr>
              <w:snapToGrid w:val="0"/>
            </w:pPr>
            <w:r w:rsidRPr="0084373D">
              <w:t>Q4 2018</w:t>
            </w:r>
          </w:p>
        </w:tc>
      </w:tr>
      <w:tr w:rsidR="0084373D" w:rsidRPr="0084373D" w14:paraId="15003485" w14:textId="77777777" w:rsidTr="00022388">
        <w:tc>
          <w:tcPr>
            <w:tcW w:w="1843" w:type="dxa"/>
            <w:shd w:val="clear" w:color="auto" w:fill="auto"/>
          </w:tcPr>
          <w:p w14:paraId="79D08DFA" w14:textId="709CEC08" w:rsidR="00022388" w:rsidRPr="0084373D" w:rsidRDefault="00022388" w:rsidP="00377EAD">
            <w:pPr>
              <w:snapToGrid w:val="0"/>
            </w:pPr>
            <w:r w:rsidRPr="0084373D">
              <w:lastRenderedPageBreak/>
              <w:t>Assist in providing input to UNHCR energy strategy 2018-2020</w:t>
            </w:r>
          </w:p>
        </w:tc>
        <w:tc>
          <w:tcPr>
            <w:tcW w:w="4961" w:type="dxa"/>
          </w:tcPr>
          <w:p w14:paraId="50E3AC5A" w14:textId="0F9ECA6A" w:rsidR="00022388" w:rsidRPr="0084373D" w:rsidRDefault="00022388" w:rsidP="00D76EBB">
            <w:pPr>
              <w:snapToGrid w:val="0"/>
            </w:pPr>
            <w:r w:rsidRPr="0084373D">
              <w:t>Provide input and feasibility analysis of the energy strategy provided by UNHCR.</w:t>
            </w:r>
          </w:p>
          <w:p w14:paraId="59C7FDC0" w14:textId="77777777" w:rsidR="00022388" w:rsidRPr="0084373D" w:rsidRDefault="00022388" w:rsidP="003763A7">
            <w:pPr>
              <w:jc w:val="center"/>
            </w:pPr>
          </w:p>
        </w:tc>
        <w:tc>
          <w:tcPr>
            <w:tcW w:w="1276" w:type="dxa"/>
          </w:tcPr>
          <w:p w14:paraId="4957CE30" w14:textId="1E1BFB42" w:rsidR="00022388" w:rsidRPr="0084373D" w:rsidRDefault="00022388" w:rsidP="00815E12">
            <w:pPr>
              <w:snapToGrid w:val="0"/>
            </w:pPr>
            <w:r w:rsidRPr="0084373D">
              <w:t>Q3 2018</w:t>
            </w:r>
          </w:p>
        </w:tc>
        <w:tc>
          <w:tcPr>
            <w:tcW w:w="1417" w:type="dxa"/>
            <w:shd w:val="clear" w:color="auto" w:fill="auto"/>
          </w:tcPr>
          <w:p w14:paraId="488DEAF1" w14:textId="3282E6E6" w:rsidR="00022388" w:rsidRPr="0084373D" w:rsidRDefault="00022388" w:rsidP="00815E12">
            <w:pPr>
              <w:snapToGrid w:val="0"/>
            </w:pPr>
            <w:r w:rsidRPr="0084373D">
              <w:t>Q3 2018</w:t>
            </w:r>
          </w:p>
        </w:tc>
      </w:tr>
      <w:tr w:rsidR="00022388" w:rsidRPr="0084373D" w14:paraId="220C1AC3" w14:textId="77777777" w:rsidTr="00022388">
        <w:tc>
          <w:tcPr>
            <w:tcW w:w="1843" w:type="dxa"/>
            <w:shd w:val="clear" w:color="auto" w:fill="auto"/>
          </w:tcPr>
          <w:p w14:paraId="5817EDF2" w14:textId="42896EFB" w:rsidR="00022388" w:rsidRPr="0084373D" w:rsidRDefault="00022388" w:rsidP="00D059C1">
            <w:pPr>
              <w:snapToGrid w:val="0"/>
            </w:pPr>
            <w:r w:rsidRPr="0084373D">
              <w:t>Technical assistance on Renewable energy: Long-Term Agreements</w:t>
            </w:r>
          </w:p>
        </w:tc>
        <w:tc>
          <w:tcPr>
            <w:tcW w:w="4961" w:type="dxa"/>
          </w:tcPr>
          <w:p w14:paraId="7E54A34E" w14:textId="67E71737" w:rsidR="00022388" w:rsidRPr="0084373D" w:rsidRDefault="00022388" w:rsidP="00181258">
            <w:r w:rsidRPr="0084373D">
              <w:t>1.Solar streetlights (SSL)</w:t>
            </w:r>
          </w:p>
          <w:p w14:paraId="553D36BB" w14:textId="7AF3FBBB" w:rsidR="00022388" w:rsidRPr="0084373D" w:rsidRDefault="00022388" w:rsidP="00D059C1">
            <w:pPr>
              <w:spacing w:after="0" w:line="240" w:lineRule="auto"/>
            </w:pPr>
            <w:r w:rsidRPr="0084373D">
              <w:t xml:space="preserve">UNHCR will require renewing a Long Term Agreement (LTA) for a new generation of free standing SSLs. </w:t>
            </w:r>
          </w:p>
          <w:p w14:paraId="1009F04F" w14:textId="52223450" w:rsidR="00022388" w:rsidRPr="0084373D" w:rsidRDefault="00022388" w:rsidP="00D059C1">
            <w:pPr>
              <w:spacing w:after="0" w:line="240" w:lineRule="auto"/>
            </w:pPr>
            <w:r w:rsidRPr="0084373D">
              <w:t>This output would also allow other UN organisations to aggregate to a final LTA with the successful bidders.</w:t>
            </w:r>
          </w:p>
          <w:p w14:paraId="6854D299" w14:textId="3ADBBA35" w:rsidR="00022388" w:rsidRPr="0084373D" w:rsidRDefault="00022388" w:rsidP="00D059C1">
            <w:pPr>
              <w:spacing w:after="0" w:line="240" w:lineRule="auto"/>
            </w:pPr>
            <w:proofErr w:type="spellStart"/>
            <w:r w:rsidRPr="0084373D">
              <w:t>Eurelectric</w:t>
            </w:r>
            <w:proofErr w:type="spellEnd"/>
            <w:r w:rsidRPr="0084373D">
              <w:t xml:space="preserve"> experts will support with design specifications.  </w:t>
            </w:r>
          </w:p>
          <w:p w14:paraId="72138636" w14:textId="77777777" w:rsidR="00022388" w:rsidRPr="0084373D" w:rsidRDefault="00022388" w:rsidP="00D059C1">
            <w:pPr>
              <w:spacing w:after="0" w:line="240" w:lineRule="auto"/>
            </w:pPr>
          </w:p>
          <w:p w14:paraId="192037DD" w14:textId="1D6BBCC7" w:rsidR="00022388" w:rsidRPr="0084373D" w:rsidRDefault="00022388" w:rsidP="00B633FF">
            <w:pPr>
              <w:spacing w:after="0"/>
              <w:contextualSpacing/>
            </w:pPr>
            <w:r w:rsidRPr="0084373D">
              <w:t>2.Mini-grids/Hybrid Systems/Stand-alone systems</w:t>
            </w:r>
          </w:p>
          <w:p w14:paraId="040BCB91" w14:textId="4C32FD74" w:rsidR="00022388" w:rsidRPr="0084373D" w:rsidRDefault="00022388" w:rsidP="00D059C1">
            <w:pPr>
              <w:spacing w:after="0" w:line="240" w:lineRule="auto"/>
            </w:pPr>
            <w:r w:rsidRPr="0084373D">
              <w:t xml:space="preserve">Due to the procurement systems within UNHCR the most practical way to institutionalise efficiencies, reduced emissions and cost saving is to set up a Long Term Agreement globally. This will result in a tender where private sector companies will provide product technologies requested by UNHCR field operations globally. </w:t>
            </w:r>
          </w:p>
          <w:p w14:paraId="0A4A78CF" w14:textId="3C693576" w:rsidR="00022388" w:rsidRPr="0084373D" w:rsidRDefault="00022388" w:rsidP="007E6B9C">
            <w:pPr>
              <w:spacing w:after="0" w:line="240" w:lineRule="auto"/>
            </w:pPr>
            <w:proofErr w:type="spellStart"/>
            <w:r w:rsidRPr="0084373D">
              <w:t>Eurelectric</w:t>
            </w:r>
            <w:proofErr w:type="spellEnd"/>
            <w:r w:rsidRPr="0084373D">
              <w:t xml:space="preserve"> experts will support UNHCR with design specifications, leasing agreements and other components to provide the inclusive package which will go out to tender. UNHCR should confirm that there is no conflict of interest for the </w:t>
            </w:r>
          </w:p>
          <w:p w14:paraId="0C3FE540" w14:textId="66094549" w:rsidR="00022388" w:rsidRPr="0084373D" w:rsidRDefault="00022388" w:rsidP="007E6B9C">
            <w:pPr>
              <w:spacing w:after="0" w:line="240" w:lineRule="auto"/>
            </w:pPr>
            <w:r w:rsidRPr="0084373D">
              <w:t>Partner Companies.</w:t>
            </w:r>
          </w:p>
          <w:p w14:paraId="29102FF0" w14:textId="429293E1" w:rsidR="00022388" w:rsidRPr="0084373D" w:rsidRDefault="00022388" w:rsidP="007E6B9C">
            <w:pPr>
              <w:spacing w:after="0" w:line="240" w:lineRule="auto"/>
            </w:pPr>
          </w:p>
        </w:tc>
        <w:tc>
          <w:tcPr>
            <w:tcW w:w="1276" w:type="dxa"/>
          </w:tcPr>
          <w:p w14:paraId="6D0BC78D" w14:textId="2A611666" w:rsidR="00022388" w:rsidRPr="0084373D" w:rsidRDefault="00022388" w:rsidP="00815E12">
            <w:pPr>
              <w:snapToGrid w:val="0"/>
            </w:pPr>
            <w:r w:rsidRPr="0084373D">
              <w:t>Q3 2018</w:t>
            </w:r>
          </w:p>
        </w:tc>
        <w:tc>
          <w:tcPr>
            <w:tcW w:w="1417" w:type="dxa"/>
            <w:shd w:val="clear" w:color="auto" w:fill="auto"/>
          </w:tcPr>
          <w:p w14:paraId="77F3635B" w14:textId="77777777" w:rsidR="00022388" w:rsidRPr="0084373D" w:rsidRDefault="00022388" w:rsidP="00815E12">
            <w:pPr>
              <w:snapToGrid w:val="0"/>
            </w:pPr>
          </w:p>
        </w:tc>
      </w:tr>
    </w:tbl>
    <w:p w14:paraId="5D9A7061" w14:textId="77777777" w:rsidR="004F47E1" w:rsidRPr="0084373D" w:rsidRDefault="004F47E1" w:rsidP="001163A9">
      <w:pPr>
        <w:outlineLvl w:val="0"/>
      </w:pPr>
    </w:p>
    <w:p w14:paraId="231E51D5" w14:textId="77777777" w:rsidR="00377EAD" w:rsidRDefault="00377EAD" w:rsidP="001163A9">
      <w:pPr>
        <w:outlineLvl w:val="0"/>
        <w:rPr>
          <w:color w:val="595959" w:themeColor="text1" w:themeTint="A6"/>
        </w:rPr>
      </w:pPr>
    </w:p>
    <w:p w14:paraId="5D361478" w14:textId="77777777" w:rsidR="00377EAD" w:rsidRDefault="00377EAD" w:rsidP="001163A9">
      <w:pPr>
        <w:outlineLvl w:val="0"/>
        <w:rPr>
          <w:color w:val="595959" w:themeColor="text1" w:themeTint="A6"/>
        </w:rPr>
      </w:pPr>
    </w:p>
    <w:p w14:paraId="7EBC335B" w14:textId="77777777" w:rsidR="00377EAD" w:rsidRDefault="00377EAD" w:rsidP="001163A9">
      <w:pPr>
        <w:outlineLvl w:val="0"/>
        <w:rPr>
          <w:color w:val="595959" w:themeColor="text1" w:themeTint="A6"/>
        </w:rPr>
      </w:pPr>
    </w:p>
    <w:p w14:paraId="6256D6D5" w14:textId="3CFAB0FA" w:rsidR="007E6B9C" w:rsidRPr="0084373D" w:rsidRDefault="007E6B9C" w:rsidP="001163A9">
      <w:pPr>
        <w:outlineLvl w:val="0"/>
      </w:pPr>
      <w:bookmarkStart w:id="0" w:name="_GoBack"/>
      <w:r w:rsidRPr="0084373D">
        <w:lastRenderedPageBreak/>
        <w:t xml:space="preserve">The Social Dialogue work program is established on a bi-annual basis jointly with the Social Partners (EPSU, </w:t>
      </w:r>
      <w:proofErr w:type="spellStart"/>
      <w:r w:rsidRPr="0084373D">
        <w:t>Industriall</w:t>
      </w:r>
      <w:proofErr w:type="spellEnd"/>
      <w:r w:rsidRPr="0084373D">
        <w:t>). The group will meet three times a year ahead of the SSDC meetings to prepare employers’ positions.</w:t>
      </w:r>
    </w:p>
    <w:tbl>
      <w:tblPr>
        <w:tblW w:w="9350" w:type="dxa"/>
        <w:tblBorders>
          <w:top w:val="single" w:sz="4" w:space="0" w:color="003399"/>
          <w:left w:val="single" w:sz="4" w:space="0" w:color="003399"/>
          <w:bottom w:val="single" w:sz="4" w:space="0" w:color="003399"/>
          <w:right w:val="single" w:sz="4" w:space="0" w:color="003399"/>
          <w:insideH w:val="single" w:sz="4" w:space="0" w:color="003399"/>
          <w:insideV w:val="single" w:sz="4" w:space="0" w:color="003399"/>
        </w:tblBorders>
        <w:tblLayout w:type="fixed"/>
        <w:tblLook w:val="04A0" w:firstRow="1" w:lastRow="0" w:firstColumn="1" w:lastColumn="0" w:noHBand="0" w:noVBand="1"/>
      </w:tblPr>
      <w:tblGrid>
        <w:gridCol w:w="1847"/>
        <w:gridCol w:w="3958"/>
        <w:gridCol w:w="923"/>
        <w:gridCol w:w="924"/>
        <w:gridCol w:w="1698"/>
      </w:tblGrid>
      <w:tr w:rsidR="00022388" w:rsidRPr="00D87ED4" w14:paraId="152A92EB" w14:textId="77777777" w:rsidTr="00022388">
        <w:trPr>
          <w:trHeight w:val="1119"/>
        </w:trPr>
        <w:tc>
          <w:tcPr>
            <w:tcW w:w="1847" w:type="dxa"/>
            <w:shd w:val="clear" w:color="auto" w:fill="2C63FE"/>
          </w:tcPr>
          <w:bookmarkEnd w:id="0"/>
          <w:p w14:paraId="317ECDBF" w14:textId="77777777" w:rsidR="00022388" w:rsidRPr="00D87ED4" w:rsidRDefault="00022388" w:rsidP="00B133DA">
            <w:pPr>
              <w:snapToGrid w:val="0"/>
              <w:rPr>
                <w:b/>
                <w:color w:val="FFFFFF"/>
              </w:rPr>
            </w:pPr>
            <w:r w:rsidRPr="00D87ED4">
              <w:rPr>
                <w:b/>
                <w:color w:val="FFFFFF"/>
              </w:rPr>
              <w:t>Deliverable</w:t>
            </w:r>
          </w:p>
        </w:tc>
        <w:tc>
          <w:tcPr>
            <w:tcW w:w="3958" w:type="dxa"/>
            <w:shd w:val="clear" w:color="auto" w:fill="2C63FE"/>
          </w:tcPr>
          <w:p w14:paraId="68A7F572" w14:textId="77777777" w:rsidR="00022388" w:rsidRPr="00D87ED4" w:rsidRDefault="00022388" w:rsidP="00B133DA">
            <w:pPr>
              <w:snapToGrid w:val="0"/>
              <w:rPr>
                <w:b/>
                <w:color w:val="FFFFFF"/>
              </w:rPr>
            </w:pPr>
            <w:r w:rsidRPr="00D87ED4">
              <w:rPr>
                <w:b/>
                <w:color w:val="FFFFFF"/>
              </w:rPr>
              <w:t>Deliverable Type</w:t>
            </w:r>
          </w:p>
        </w:tc>
        <w:tc>
          <w:tcPr>
            <w:tcW w:w="923" w:type="dxa"/>
            <w:shd w:val="clear" w:color="auto" w:fill="2C63FE"/>
          </w:tcPr>
          <w:p w14:paraId="0E80072F" w14:textId="35B5B882" w:rsidR="00022388" w:rsidRPr="00D87ED4" w:rsidRDefault="00022388" w:rsidP="00B133DA">
            <w:pPr>
              <w:snapToGrid w:val="0"/>
              <w:rPr>
                <w:b/>
                <w:color w:val="FFFFFF"/>
              </w:rPr>
            </w:pPr>
            <w:r w:rsidRPr="00D87ED4">
              <w:rPr>
                <w:b/>
                <w:color w:val="FFFFFF"/>
              </w:rPr>
              <w:t>Start Date:</w:t>
            </w:r>
          </w:p>
        </w:tc>
        <w:tc>
          <w:tcPr>
            <w:tcW w:w="924" w:type="dxa"/>
            <w:shd w:val="clear" w:color="auto" w:fill="2C63FE"/>
          </w:tcPr>
          <w:p w14:paraId="60A057B6" w14:textId="5C28D6EB" w:rsidR="00022388" w:rsidRPr="00D87ED4" w:rsidRDefault="00022388" w:rsidP="00B133DA">
            <w:pPr>
              <w:snapToGrid w:val="0"/>
              <w:rPr>
                <w:b/>
                <w:color w:val="FFFFFF"/>
              </w:rPr>
            </w:pPr>
            <w:r w:rsidRPr="00D87ED4">
              <w:rPr>
                <w:b/>
                <w:color w:val="FFFFFF"/>
              </w:rPr>
              <w:t>Delivery Date:</w:t>
            </w:r>
          </w:p>
        </w:tc>
        <w:tc>
          <w:tcPr>
            <w:tcW w:w="1698" w:type="dxa"/>
            <w:shd w:val="clear" w:color="auto" w:fill="2C63FE"/>
          </w:tcPr>
          <w:p w14:paraId="0251BF75" w14:textId="77777777" w:rsidR="00022388" w:rsidRPr="00D87ED4" w:rsidRDefault="00022388" w:rsidP="00B133DA">
            <w:pPr>
              <w:snapToGrid w:val="0"/>
              <w:rPr>
                <w:b/>
                <w:color w:val="FFFFFF"/>
              </w:rPr>
            </w:pPr>
            <w:r w:rsidRPr="00D87ED4">
              <w:rPr>
                <w:b/>
                <w:color w:val="FFFFFF"/>
              </w:rPr>
              <w:t xml:space="preserve">Stakeholders/External parties to be influenced </w:t>
            </w:r>
          </w:p>
        </w:tc>
      </w:tr>
      <w:tr w:rsidR="0084373D" w:rsidRPr="0084373D" w14:paraId="00668DEF" w14:textId="77777777" w:rsidTr="00022388">
        <w:trPr>
          <w:trHeight w:val="1119"/>
        </w:trPr>
        <w:tc>
          <w:tcPr>
            <w:tcW w:w="1847" w:type="dxa"/>
            <w:shd w:val="clear" w:color="auto" w:fill="auto"/>
          </w:tcPr>
          <w:p w14:paraId="1C56C818" w14:textId="77777777" w:rsidR="00022388" w:rsidRPr="0084373D" w:rsidRDefault="00022388" w:rsidP="00B133DA">
            <w:pPr>
              <w:outlineLvl w:val="0"/>
            </w:pPr>
            <w:r w:rsidRPr="0084373D">
              <w:t xml:space="preserve">Represent the employers’ in the EC Social Dialogue </w:t>
            </w:r>
          </w:p>
        </w:tc>
        <w:tc>
          <w:tcPr>
            <w:tcW w:w="3958" w:type="dxa"/>
          </w:tcPr>
          <w:p w14:paraId="48470E45" w14:textId="77777777" w:rsidR="00022388" w:rsidRPr="0084373D" w:rsidRDefault="00022388" w:rsidP="00B133DA">
            <w:pPr>
              <w:snapToGrid w:val="0"/>
            </w:pPr>
            <w:r w:rsidRPr="0084373D">
              <w:t>Meet three times a year</w:t>
            </w:r>
          </w:p>
        </w:tc>
        <w:tc>
          <w:tcPr>
            <w:tcW w:w="923" w:type="dxa"/>
          </w:tcPr>
          <w:p w14:paraId="68FB46D4" w14:textId="77777777" w:rsidR="00022388" w:rsidRPr="0084373D" w:rsidRDefault="00022388" w:rsidP="00B133DA">
            <w:pPr>
              <w:snapToGrid w:val="0"/>
            </w:pPr>
            <w:r w:rsidRPr="0084373D">
              <w:t>Q1 2018</w:t>
            </w:r>
          </w:p>
        </w:tc>
        <w:tc>
          <w:tcPr>
            <w:tcW w:w="924" w:type="dxa"/>
            <w:shd w:val="clear" w:color="auto" w:fill="auto"/>
          </w:tcPr>
          <w:p w14:paraId="0AD92416" w14:textId="77777777" w:rsidR="00022388" w:rsidRPr="0084373D" w:rsidRDefault="00022388" w:rsidP="00B133DA">
            <w:pPr>
              <w:snapToGrid w:val="0"/>
            </w:pPr>
            <w:r w:rsidRPr="0084373D">
              <w:t>Q4 2018</w:t>
            </w:r>
          </w:p>
        </w:tc>
        <w:tc>
          <w:tcPr>
            <w:tcW w:w="1698" w:type="dxa"/>
          </w:tcPr>
          <w:p w14:paraId="474A1724" w14:textId="77777777" w:rsidR="00022388" w:rsidRPr="0084373D" w:rsidRDefault="00022388" w:rsidP="00B133DA">
            <w:pPr>
              <w:snapToGrid w:val="0"/>
            </w:pPr>
          </w:p>
        </w:tc>
      </w:tr>
      <w:tr w:rsidR="0084373D" w:rsidRPr="0084373D" w14:paraId="59BF347F" w14:textId="77777777" w:rsidTr="00022388">
        <w:trPr>
          <w:trHeight w:val="3747"/>
        </w:trPr>
        <w:tc>
          <w:tcPr>
            <w:tcW w:w="1847" w:type="dxa"/>
            <w:shd w:val="clear" w:color="auto" w:fill="auto"/>
          </w:tcPr>
          <w:p w14:paraId="6758B6E1" w14:textId="77777777" w:rsidR="00022388" w:rsidRPr="0084373D" w:rsidRDefault="00022388" w:rsidP="00B133DA">
            <w:pPr>
              <w:outlineLvl w:val="0"/>
            </w:pPr>
            <w:r w:rsidRPr="0084373D">
              <w:t>To promote the concept of “Just Transition in the Electricity sector”</w:t>
            </w:r>
          </w:p>
        </w:tc>
        <w:tc>
          <w:tcPr>
            <w:tcW w:w="3958" w:type="dxa"/>
          </w:tcPr>
          <w:p w14:paraId="516CC335" w14:textId="77777777" w:rsidR="00022388" w:rsidRPr="0084373D" w:rsidRDefault="00022388" w:rsidP="00B133DA">
            <w:pPr>
              <w:snapToGrid w:val="0"/>
            </w:pPr>
            <w:r w:rsidRPr="0084373D">
              <w:t>Promotion of the joint statement on a just energy transition.</w:t>
            </w:r>
          </w:p>
          <w:p w14:paraId="5489B08E" w14:textId="77777777" w:rsidR="00022388" w:rsidRPr="0084373D" w:rsidRDefault="00022388" w:rsidP="00B133DA">
            <w:pPr>
              <w:snapToGrid w:val="0"/>
            </w:pPr>
            <w:r w:rsidRPr="0084373D">
              <w:t xml:space="preserve">EUSEW18 on  </w:t>
            </w:r>
          </w:p>
          <w:p w14:paraId="41470B6E" w14:textId="77777777" w:rsidR="00022388" w:rsidRPr="0084373D" w:rsidRDefault="00022388" w:rsidP="00B133DA">
            <w:pPr>
              <w:snapToGrid w:val="0"/>
            </w:pPr>
            <w:r w:rsidRPr="0084373D">
              <w:t xml:space="preserve">Joint lobbying/advocacy activities in view of the next MFF discussion </w:t>
            </w:r>
          </w:p>
          <w:p w14:paraId="5D8E5E9D" w14:textId="77777777" w:rsidR="00022388" w:rsidRPr="0084373D" w:rsidRDefault="00022388" w:rsidP="00B133DA">
            <w:pPr>
              <w:snapToGrid w:val="0"/>
            </w:pPr>
            <w:r w:rsidRPr="0084373D">
              <w:t>Presentation of good practices/ examples at national and local levels</w:t>
            </w:r>
          </w:p>
          <w:p w14:paraId="132BAA83" w14:textId="775731D3" w:rsidR="00022388" w:rsidRPr="0084373D" w:rsidRDefault="00022388" w:rsidP="00B133DA">
            <w:pPr>
              <w:snapToGrid w:val="0"/>
            </w:pPr>
            <w:r w:rsidRPr="0084373D">
              <w:t>Putting just transition at the core of European Social Partners’ activities</w:t>
            </w:r>
          </w:p>
        </w:tc>
        <w:tc>
          <w:tcPr>
            <w:tcW w:w="923" w:type="dxa"/>
          </w:tcPr>
          <w:p w14:paraId="0D39162B" w14:textId="77777777" w:rsidR="00022388" w:rsidRPr="0084373D" w:rsidRDefault="00022388" w:rsidP="00B133DA">
            <w:pPr>
              <w:snapToGrid w:val="0"/>
            </w:pPr>
            <w:r w:rsidRPr="0084373D">
              <w:t>Q1 2018</w:t>
            </w:r>
          </w:p>
        </w:tc>
        <w:tc>
          <w:tcPr>
            <w:tcW w:w="924" w:type="dxa"/>
            <w:shd w:val="clear" w:color="auto" w:fill="auto"/>
          </w:tcPr>
          <w:p w14:paraId="62143A66" w14:textId="77777777" w:rsidR="00022388" w:rsidRPr="0084373D" w:rsidRDefault="00022388" w:rsidP="00B133DA">
            <w:pPr>
              <w:snapToGrid w:val="0"/>
            </w:pPr>
            <w:r w:rsidRPr="0084373D">
              <w:t>Q4 2018</w:t>
            </w:r>
          </w:p>
        </w:tc>
        <w:tc>
          <w:tcPr>
            <w:tcW w:w="1698" w:type="dxa"/>
          </w:tcPr>
          <w:p w14:paraId="3D113F89" w14:textId="77777777" w:rsidR="00022388" w:rsidRPr="0084373D" w:rsidRDefault="00022388" w:rsidP="00B133DA">
            <w:pPr>
              <w:snapToGrid w:val="0"/>
            </w:pPr>
            <w:r w:rsidRPr="0084373D">
              <w:t>EU institutions in charge of Social Dialogue/Just Transition work</w:t>
            </w:r>
          </w:p>
        </w:tc>
      </w:tr>
      <w:tr w:rsidR="0084373D" w:rsidRPr="0084373D" w14:paraId="40B4FC2E" w14:textId="77777777" w:rsidTr="00022388">
        <w:trPr>
          <w:trHeight w:val="4180"/>
        </w:trPr>
        <w:tc>
          <w:tcPr>
            <w:tcW w:w="1847" w:type="dxa"/>
            <w:shd w:val="clear" w:color="auto" w:fill="auto"/>
          </w:tcPr>
          <w:p w14:paraId="287ADEB4" w14:textId="3EC6E5AE" w:rsidR="00022388" w:rsidRPr="0084373D" w:rsidRDefault="00022388" w:rsidP="00B133DA">
            <w:pPr>
              <w:outlineLvl w:val="0"/>
            </w:pPr>
            <w:r w:rsidRPr="0084373D">
              <w:t>To understand and to mitigate the impact of digitalisation in the European electricity sector</w:t>
            </w:r>
          </w:p>
        </w:tc>
        <w:tc>
          <w:tcPr>
            <w:tcW w:w="3958" w:type="dxa"/>
          </w:tcPr>
          <w:p w14:paraId="5A4CCEA7" w14:textId="77777777" w:rsidR="00022388" w:rsidRPr="0084373D" w:rsidRDefault="00022388" w:rsidP="007E6B9C">
            <w:pPr>
              <w:snapToGrid w:val="0"/>
            </w:pPr>
            <w:r w:rsidRPr="0084373D">
              <w:t xml:space="preserve">Prepare statement/agreement on impacts of digitalisation in the electricity sector </w:t>
            </w:r>
          </w:p>
          <w:p w14:paraId="4FA0BE13" w14:textId="77777777" w:rsidR="00022388" w:rsidRPr="0084373D" w:rsidRDefault="00022388" w:rsidP="007E6B9C">
            <w:pPr>
              <w:snapToGrid w:val="0"/>
            </w:pPr>
            <w:r w:rsidRPr="0084373D">
              <w:t xml:space="preserve">Presentation by Companies ( sharing and discussions with trade unions) on how they are dealing with digitalisation and innovative solutions </w:t>
            </w:r>
          </w:p>
          <w:p w14:paraId="64A8BDD6" w14:textId="77777777" w:rsidR="00022388" w:rsidRPr="0084373D" w:rsidRDefault="00022388" w:rsidP="007E6B9C">
            <w:pPr>
              <w:snapToGrid w:val="0"/>
            </w:pPr>
            <w:r w:rsidRPr="0084373D">
              <w:t>Ensure EU energy policy work-related issues linked to digitalisation into account</w:t>
            </w:r>
          </w:p>
          <w:p w14:paraId="0CBE6740" w14:textId="388799E7" w:rsidR="00022388" w:rsidRPr="0084373D" w:rsidRDefault="00022388" w:rsidP="007E6B9C">
            <w:pPr>
              <w:snapToGrid w:val="0"/>
            </w:pPr>
            <w:r w:rsidRPr="0084373D">
              <w:t>Start the implementation of the programme of actions, both at European and national level</w:t>
            </w:r>
          </w:p>
        </w:tc>
        <w:tc>
          <w:tcPr>
            <w:tcW w:w="923" w:type="dxa"/>
          </w:tcPr>
          <w:p w14:paraId="7F8BBD24" w14:textId="77777777" w:rsidR="00022388" w:rsidRPr="0084373D" w:rsidRDefault="00022388" w:rsidP="00B133DA">
            <w:pPr>
              <w:snapToGrid w:val="0"/>
            </w:pPr>
          </w:p>
        </w:tc>
        <w:tc>
          <w:tcPr>
            <w:tcW w:w="924" w:type="dxa"/>
            <w:shd w:val="clear" w:color="auto" w:fill="auto"/>
          </w:tcPr>
          <w:p w14:paraId="2EE40571" w14:textId="77777777" w:rsidR="00022388" w:rsidRPr="0084373D" w:rsidRDefault="00022388" w:rsidP="00B133DA">
            <w:pPr>
              <w:snapToGrid w:val="0"/>
            </w:pPr>
          </w:p>
        </w:tc>
        <w:tc>
          <w:tcPr>
            <w:tcW w:w="1698" w:type="dxa"/>
          </w:tcPr>
          <w:p w14:paraId="7CB18129" w14:textId="77777777" w:rsidR="00022388" w:rsidRPr="0084373D" w:rsidRDefault="00022388" w:rsidP="00B133DA">
            <w:pPr>
              <w:snapToGrid w:val="0"/>
            </w:pPr>
          </w:p>
        </w:tc>
      </w:tr>
      <w:tr w:rsidR="0084373D" w:rsidRPr="0084373D" w14:paraId="7D000C42" w14:textId="77777777" w:rsidTr="00022388">
        <w:trPr>
          <w:trHeight w:val="2358"/>
        </w:trPr>
        <w:tc>
          <w:tcPr>
            <w:tcW w:w="1847" w:type="dxa"/>
            <w:shd w:val="clear" w:color="auto" w:fill="auto"/>
          </w:tcPr>
          <w:p w14:paraId="21E9A8DE" w14:textId="00020068" w:rsidR="00022388" w:rsidRPr="0084373D" w:rsidRDefault="00022388" w:rsidP="00B133DA">
            <w:pPr>
              <w:outlineLvl w:val="0"/>
            </w:pPr>
            <w:r w:rsidRPr="0084373D">
              <w:lastRenderedPageBreak/>
              <w:t>To provide young workers with the right skills for the energy transition: Vocational Education Systems across Europe</w:t>
            </w:r>
          </w:p>
        </w:tc>
        <w:tc>
          <w:tcPr>
            <w:tcW w:w="3958" w:type="dxa"/>
          </w:tcPr>
          <w:p w14:paraId="29A7F9B8" w14:textId="77777777" w:rsidR="00022388" w:rsidRPr="0084373D" w:rsidRDefault="00022388" w:rsidP="007E6B9C">
            <w:r w:rsidRPr="0084373D">
              <w:t>Prepare the European Social Partners’ road map and disseminate the results</w:t>
            </w:r>
          </w:p>
          <w:p w14:paraId="2C23CC8E" w14:textId="77777777" w:rsidR="00022388" w:rsidRPr="0084373D" w:rsidRDefault="00022388" w:rsidP="007E6B9C">
            <w:pPr>
              <w:snapToGrid w:val="0"/>
            </w:pPr>
            <w:r w:rsidRPr="0084373D">
              <w:t>Joint European project on capacity building: Final event in October where report launched</w:t>
            </w:r>
          </w:p>
          <w:p w14:paraId="6DDE1A45" w14:textId="746B2CB7" w:rsidR="00022388" w:rsidRPr="0084373D" w:rsidRDefault="00022388" w:rsidP="007E6B9C">
            <w:pPr>
              <w:snapToGrid w:val="0"/>
            </w:pPr>
            <w:r w:rsidRPr="0084373D">
              <w:t>Apply for new project: Strengthen relationship between VET providers and national/European social partners</w:t>
            </w:r>
          </w:p>
        </w:tc>
        <w:tc>
          <w:tcPr>
            <w:tcW w:w="923" w:type="dxa"/>
          </w:tcPr>
          <w:p w14:paraId="7CA2B7BB" w14:textId="77777777" w:rsidR="00022388" w:rsidRPr="0084373D" w:rsidRDefault="00022388" w:rsidP="00B133DA">
            <w:pPr>
              <w:snapToGrid w:val="0"/>
            </w:pPr>
            <w:r w:rsidRPr="0084373D">
              <w:t>Q1 2018</w:t>
            </w:r>
          </w:p>
        </w:tc>
        <w:tc>
          <w:tcPr>
            <w:tcW w:w="924" w:type="dxa"/>
            <w:shd w:val="clear" w:color="auto" w:fill="auto"/>
          </w:tcPr>
          <w:p w14:paraId="096F8C14" w14:textId="77777777" w:rsidR="00022388" w:rsidRPr="0084373D" w:rsidRDefault="00022388" w:rsidP="00B133DA">
            <w:pPr>
              <w:snapToGrid w:val="0"/>
            </w:pPr>
            <w:r w:rsidRPr="0084373D">
              <w:t>Q4 2020</w:t>
            </w:r>
          </w:p>
        </w:tc>
        <w:tc>
          <w:tcPr>
            <w:tcW w:w="1698" w:type="dxa"/>
          </w:tcPr>
          <w:p w14:paraId="175D9A95" w14:textId="77777777" w:rsidR="00022388" w:rsidRPr="0084373D" w:rsidRDefault="00022388" w:rsidP="00B133DA">
            <w:pPr>
              <w:snapToGrid w:val="0"/>
            </w:pPr>
          </w:p>
        </w:tc>
      </w:tr>
      <w:tr w:rsidR="0084373D" w:rsidRPr="0084373D" w14:paraId="6BACF302" w14:textId="77777777" w:rsidTr="00022388">
        <w:trPr>
          <w:trHeight w:val="1731"/>
        </w:trPr>
        <w:tc>
          <w:tcPr>
            <w:tcW w:w="1847" w:type="dxa"/>
            <w:shd w:val="clear" w:color="auto" w:fill="auto"/>
          </w:tcPr>
          <w:p w14:paraId="7C8E597F" w14:textId="77777777" w:rsidR="00022388" w:rsidRPr="0084373D" w:rsidRDefault="00022388" w:rsidP="00B133DA">
            <w:pPr>
              <w:outlineLvl w:val="0"/>
            </w:pPr>
            <w:r w:rsidRPr="0084373D">
              <w:t>To monitor the implementation of the Quality Framework for Traineeship</w:t>
            </w:r>
          </w:p>
        </w:tc>
        <w:tc>
          <w:tcPr>
            <w:tcW w:w="3958" w:type="dxa"/>
          </w:tcPr>
          <w:p w14:paraId="7C0C5F0F" w14:textId="77777777" w:rsidR="00022388" w:rsidRPr="0084373D" w:rsidRDefault="00022388" w:rsidP="00B133DA">
            <w:r w:rsidRPr="0084373D">
              <w:t>Follow-up the Quality Framework for Traineeship dissemination and monitor its implementation in Member’s countries</w:t>
            </w:r>
          </w:p>
        </w:tc>
        <w:tc>
          <w:tcPr>
            <w:tcW w:w="923" w:type="dxa"/>
          </w:tcPr>
          <w:p w14:paraId="01A7C175" w14:textId="77777777" w:rsidR="00022388" w:rsidRPr="0084373D" w:rsidRDefault="00022388" w:rsidP="00B133DA">
            <w:pPr>
              <w:snapToGrid w:val="0"/>
            </w:pPr>
            <w:r w:rsidRPr="0084373D">
              <w:t>Q1 2018- 2020</w:t>
            </w:r>
          </w:p>
        </w:tc>
        <w:tc>
          <w:tcPr>
            <w:tcW w:w="924" w:type="dxa"/>
            <w:shd w:val="clear" w:color="auto" w:fill="auto"/>
          </w:tcPr>
          <w:p w14:paraId="1BB5547D" w14:textId="3BFB99CE" w:rsidR="00022388" w:rsidRPr="0084373D" w:rsidRDefault="00022388" w:rsidP="00B133DA">
            <w:pPr>
              <w:snapToGrid w:val="0"/>
            </w:pPr>
            <w:r w:rsidRPr="0084373D">
              <w:t>Q4 2020</w:t>
            </w:r>
          </w:p>
        </w:tc>
        <w:tc>
          <w:tcPr>
            <w:tcW w:w="1698" w:type="dxa"/>
          </w:tcPr>
          <w:p w14:paraId="1676EE9E" w14:textId="77777777" w:rsidR="00022388" w:rsidRPr="0084373D" w:rsidRDefault="00022388" w:rsidP="00B133DA">
            <w:pPr>
              <w:snapToGrid w:val="0"/>
            </w:pPr>
          </w:p>
        </w:tc>
      </w:tr>
      <w:tr w:rsidR="0084373D" w:rsidRPr="0084373D" w14:paraId="06A70E9A" w14:textId="77777777" w:rsidTr="00022388">
        <w:trPr>
          <w:trHeight w:val="4882"/>
        </w:trPr>
        <w:tc>
          <w:tcPr>
            <w:tcW w:w="1847" w:type="dxa"/>
            <w:shd w:val="clear" w:color="auto" w:fill="auto"/>
          </w:tcPr>
          <w:p w14:paraId="6C94F4BA" w14:textId="77777777" w:rsidR="00022388" w:rsidRPr="0084373D" w:rsidRDefault="00022388" w:rsidP="00B133DA">
            <w:pPr>
              <w:outlineLvl w:val="0"/>
            </w:pPr>
            <w:r w:rsidRPr="0084373D">
              <w:t>To follow and understand EU energy and climate policy and EU social/employment policy</w:t>
            </w:r>
          </w:p>
        </w:tc>
        <w:tc>
          <w:tcPr>
            <w:tcW w:w="3958" w:type="dxa"/>
          </w:tcPr>
          <w:p w14:paraId="297D820D" w14:textId="77777777" w:rsidR="00022388" w:rsidRPr="0084373D" w:rsidRDefault="00022388" w:rsidP="00B133DA">
            <w:r w:rsidRPr="0084373D">
              <w:t>Jointly follow current developments in European policy</w:t>
            </w:r>
          </w:p>
          <w:p w14:paraId="4EF2F793" w14:textId="77777777" w:rsidR="00022388" w:rsidRPr="0084373D" w:rsidRDefault="00022388" w:rsidP="00B133DA">
            <w:r w:rsidRPr="0084373D">
              <w:t>Conclude proposals and  presentations on the current status of the European Electricity Industry and follow-up debates</w:t>
            </w:r>
          </w:p>
          <w:p w14:paraId="5A10ADD9" w14:textId="77777777" w:rsidR="00022388" w:rsidRPr="0084373D" w:rsidRDefault="00022388" w:rsidP="00B133DA">
            <w:r w:rsidRPr="0084373D">
              <w:t>Understand and liaise with EC and other policy makers on current  policies</w:t>
            </w:r>
          </w:p>
          <w:p w14:paraId="4CEA49CE" w14:textId="77777777" w:rsidR="00022388" w:rsidRPr="0084373D" w:rsidRDefault="00022388" w:rsidP="00B133DA">
            <w:pPr>
              <w:spacing w:before="100" w:after="100"/>
              <w:jc w:val="both"/>
            </w:pPr>
            <w:r w:rsidRPr="0084373D">
              <w:t>Social Partners updating each other on recent developments in the European electricity industry</w:t>
            </w:r>
          </w:p>
          <w:p w14:paraId="531E33DC" w14:textId="77777777" w:rsidR="00022388" w:rsidRPr="0084373D" w:rsidRDefault="00022388" w:rsidP="00B133DA">
            <w:r w:rsidRPr="0084373D">
              <w:t>Liaising with European institutions and expressing joint opinions to ensure the social dimension is taken into account</w:t>
            </w:r>
          </w:p>
        </w:tc>
        <w:tc>
          <w:tcPr>
            <w:tcW w:w="923" w:type="dxa"/>
          </w:tcPr>
          <w:p w14:paraId="48B85876" w14:textId="77777777" w:rsidR="00022388" w:rsidRPr="0084373D" w:rsidRDefault="00022388" w:rsidP="00B133DA">
            <w:pPr>
              <w:snapToGrid w:val="0"/>
            </w:pPr>
          </w:p>
        </w:tc>
        <w:tc>
          <w:tcPr>
            <w:tcW w:w="924" w:type="dxa"/>
            <w:shd w:val="clear" w:color="auto" w:fill="auto"/>
          </w:tcPr>
          <w:p w14:paraId="63268307" w14:textId="3E4850F9" w:rsidR="00022388" w:rsidRPr="0084373D" w:rsidRDefault="00022388" w:rsidP="00B133DA">
            <w:pPr>
              <w:snapToGrid w:val="0"/>
            </w:pPr>
            <w:r w:rsidRPr="0084373D">
              <w:t>Q4 2020</w:t>
            </w:r>
          </w:p>
        </w:tc>
        <w:tc>
          <w:tcPr>
            <w:tcW w:w="1698" w:type="dxa"/>
          </w:tcPr>
          <w:p w14:paraId="577D8D6A" w14:textId="77777777" w:rsidR="00022388" w:rsidRPr="0084373D" w:rsidRDefault="00022388" w:rsidP="00B133DA">
            <w:pPr>
              <w:snapToGrid w:val="0"/>
            </w:pPr>
          </w:p>
        </w:tc>
      </w:tr>
      <w:tr w:rsidR="0084373D" w:rsidRPr="0084373D" w14:paraId="287B67CB" w14:textId="77777777" w:rsidTr="00022388">
        <w:trPr>
          <w:trHeight w:val="557"/>
        </w:trPr>
        <w:tc>
          <w:tcPr>
            <w:tcW w:w="1847" w:type="dxa"/>
            <w:shd w:val="clear" w:color="auto" w:fill="auto"/>
          </w:tcPr>
          <w:p w14:paraId="472649E8" w14:textId="77777777" w:rsidR="00022388" w:rsidRPr="0084373D" w:rsidRDefault="00022388" w:rsidP="00B133DA">
            <w:pPr>
              <w:outlineLvl w:val="0"/>
            </w:pPr>
            <w:r w:rsidRPr="0084373D">
              <w:t xml:space="preserve">To create  respectful relationships and constructive  cooperation between Employer- and Union  representatives aimed at realising optimal Social Dialogue on </w:t>
            </w:r>
            <w:r w:rsidRPr="0084373D">
              <w:lastRenderedPageBreak/>
              <w:t>European level</w:t>
            </w:r>
          </w:p>
        </w:tc>
        <w:tc>
          <w:tcPr>
            <w:tcW w:w="3958" w:type="dxa"/>
          </w:tcPr>
          <w:p w14:paraId="22EE22AC" w14:textId="77777777" w:rsidR="00022388" w:rsidRPr="0084373D" w:rsidRDefault="00022388" w:rsidP="00B133DA">
            <w:r w:rsidRPr="0084373D">
              <w:lastRenderedPageBreak/>
              <w:t>Members listen to each other, show initiative, understanding and commitment and deliver according to agreed actions and decision-making</w:t>
            </w:r>
          </w:p>
        </w:tc>
        <w:tc>
          <w:tcPr>
            <w:tcW w:w="923" w:type="dxa"/>
          </w:tcPr>
          <w:p w14:paraId="24B4EEB6" w14:textId="77777777" w:rsidR="00022388" w:rsidRPr="0084373D" w:rsidRDefault="00022388" w:rsidP="00B133DA">
            <w:pPr>
              <w:snapToGrid w:val="0"/>
            </w:pPr>
          </w:p>
        </w:tc>
        <w:tc>
          <w:tcPr>
            <w:tcW w:w="924" w:type="dxa"/>
            <w:shd w:val="clear" w:color="auto" w:fill="auto"/>
          </w:tcPr>
          <w:p w14:paraId="4C3687DF" w14:textId="77777777" w:rsidR="00022388" w:rsidRPr="0084373D" w:rsidRDefault="00022388" w:rsidP="00B133DA">
            <w:pPr>
              <w:snapToGrid w:val="0"/>
            </w:pPr>
          </w:p>
        </w:tc>
        <w:tc>
          <w:tcPr>
            <w:tcW w:w="1698" w:type="dxa"/>
          </w:tcPr>
          <w:p w14:paraId="630741FD" w14:textId="77777777" w:rsidR="00022388" w:rsidRPr="0084373D" w:rsidRDefault="00022388" w:rsidP="00B133DA">
            <w:pPr>
              <w:snapToGrid w:val="0"/>
            </w:pPr>
          </w:p>
        </w:tc>
      </w:tr>
      <w:tr w:rsidR="00022388" w:rsidRPr="0084373D" w14:paraId="5CF245D1" w14:textId="77777777" w:rsidTr="00022388">
        <w:trPr>
          <w:trHeight w:val="1731"/>
        </w:trPr>
        <w:tc>
          <w:tcPr>
            <w:tcW w:w="1847" w:type="dxa"/>
            <w:shd w:val="clear" w:color="auto" w:fill="auto"/>
          </w:tcPr>
          <w:p w14:paraId="223C2559" w14:textId="77777777" w:rsidR="00022388" w:rsidRPr="0084373D" w:rsidRDefault="00022388" w:rsidP="00B133DA">
            <w:pPr>
              <w:outlineLvl w:val="0"/>
            </w:pPr>
            <w:r w:rsidRPr="0084373D">
              <w:lastRenderedPageBreak/>
              <w:t>Participation in Coal Regions in Transition Platform</w:t>
            </w:r>
          </w:p>
        </w:tc>
        <w:tc>
          <w:tcPr>
            <w:tcW w:w="3958" w:type="dxa"/>
          </w:tcPr>
          <w:p w14:paraId="78719268" w14:textId="217BC9D4" w:rsidR="00022388" w:rsidRPr="0084373D" w:rsidRDefault="00022388" w:rsidP="006D3E39">
            <w:r w:rsidRPr="0084373D">
              <w:t xml:space="preserve">Participation &amp; engagement in WGs created by European Commission, feed into process &amp; enable a strong power sector representation in cooperation with relevant </w:t>
            </w:r>
            <w:proofErr w:type="spellStart"/>
            <w:r w:rsidRPr="0084373D">
              <w:t>Eurelectric</w:t>
            </w:r>
            <w:proofErr w:type="spellEnd"/>
            <w:r w:rsidRPr="0084373D">
              <w:t xml:space="preserve"> WGs</w:t>
            </w:r>
          </w:p>
        </w:tc>
        <w:tc>
          <w:tcPr>
            <w:tcW w:w="923" w:type="dxa"/>
          </w:tcPr>
          <w:p w14:paraId="380AA022" w14:textId="5CDAB611" w:rsidR="00022388" w:rsidRPr="0084373D" w:rsidRDefault="00022388" w:rsidP="00B133DA">
            <w:pPr>
              <w:snapToGrid w:val="0"/>
            </w:pPr>
            <w:r w:rsidRPr="0084373D">
              <w:t>Q4 2017</w:t>
            </w:r>
          </w:p>
        </w:tc>
        <w:tc>
          <w:tcPr>
            <w:tcW w:w="924" w:type="dxa"/>
            <w:shd w:val="clear" w:color="auto" w:fill="auto"/>
          </w:tcPr>
          <w:p w14:paraId="0AAE180A" w14:textId="77777777" w:rsidR="00022388" w:rsidRPr="0084373D" w:rsidRDefault="00022388" w:rsidP="00B133DA">
            <w:pPr>
              <w:snapToGrid w:val="0"/>
            </w:pPr>
          </w:p>
        </w:tc>
        <w:tc>
          <w:tcPr>
            <w:tcW w:w="1698" w:type="dxa"/>
          </w:tcPr>
          <w:p w14:paraId="53DCE962" w14:textId="77777777" w:rsidR="00022388" w:rsidRPr="0084373D" w:rsidRDefault="00022388" w:rsidP="00B133DA">
            <w:pPr>
              <w:snapToGrid w:val="0"/>
            </w:pPr>
          </w:p>
        </w:tc>
      </w:tr>
    </w:tbl>
    <w:p w14:paraId="6709B5B9" w14:textId="77777777" w:rsidR="007E6B9C" w:rsidRPr="0084373D" w:rsidRDefault="007E6B9C" w:rsidP="001163A9">
      <w:pPr>
        <w:outlineLvl w:val="0"/>
      </w:pPr>
    </w:p>
    <w:sectPr w:rsidR="007E6B9C" w:rsidRPr="0084373D">
      <w:head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BCB29F" w14:textId="77777777" w:rsidR="002A5681" w:rsidRDefault="002A5681" w:rsidP="00F83730">
      <w:pPr>
        <w:spacing w:after="0" w:line="240" w:lineRule="auto"/>
      </w:pPr>
      <w:r>
        <w:separator/>
      </w:r>
    </w:p>
  </w:endnote>
  <w:endnote w:type="continuationSeparator" w:id="0">
    <w:p w14:paraId="4731EF8C" w14:textId="77777777" w:rsidR="002A5681" w:rsidRDefault="002A5681" w:rsidP="00F837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Qanelas">
    <w:altName w:val="Arial"/>
    <w:panose1 w:val="00000500000000000000"/>
    <w:charset w:val="00"/>
    <w:family w:val="modern"/>
    <w:notTrueType/>
    <w:pitch w:val="variable"/>
    <w:sig w:usb0="00000207" w:usb1="00000000" w:usb2="00000000" w:usb3="00000000" w:csb0="00000097" w:csb1="00000000"/>
  </w:font>
  <w:font w:name="MS Mincho">
    <w:altName w:val="ＭＳ 明朝"/>
    <w:panose1 w:val="02020609040205080304"/>
    <w:charset w:val="80"/>
    <w:family w:val="modern"/>
    <w:pitch w:val="fixed"/>
    <w:sig w:usb0="E00002FF" w:usb1="6AC7FDFB" w:usb2="00000012" w:usb3="00000000" w:csb0="0002009F" w:csb1="00000000"/>
  </w:font>
  <w:font w:name="EDP Preon Regular">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7D59F0" w14:textId="77777777" w:rsidR="002A5681" w:rsidRDefault="002A5681" w:rsidP="00F83730">
      <w:pPr>
        <w:spacing w:after="0" w:line="240" w:lineRule="auto"/>
      </w:pPr>
      <w:r>
        <w:separator/>
      </w:r>
    </w:p>
  </w:footnote>
  <w:footnote w:type="continuationSeparator" w:id="0">
    <w:p w14:paraId="2B8782D5" w14:textId="77777777" w:rsidR="002A5681" w:rsidRDefault="002A5681" w:rsidP="00F8373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F9F1BF" w14:textId="77777777" w:rsidR="00815E12" w:rsidRDefault="00815E12">
    <w:pPr>
      <w:pStyle w:val="Header"/>
    </w:pPr>
    <w:r w:rsidRPr="00BA6A2C">
      <w:rPr>
        <w:noProof/>
        <w:lang w:eastAsia="en-GB"/>
      </w:rPr>
      <w:drawing>
        <wp:inline distT="0" distB="0" distL="0" distR="0" wp14:anchorId="1CB70E00" wp14:editId="35A0E473">
          <wp:extent cx="2088107" cy="457436"/>
          <wp:effectExtent l="0" t="0" r="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rotWithShape="1">
                  <a:blip r:embed="rId1">
                    <a:extLst>
                      <a:ext uri="{28A0092B-C50C-407E-A947-70E740481C1C}">
                        <a14:useLocalDpi xmlns:a14="http://schemas.microsoft.com/office/drawing/2010/main" val="0"/>
                      </a:ext>
                    </a:extLst>
                  </a:blip>
                  <a:srcRect t="25263" b="17836"/>
                  <a:stretch/>
                </pic:blipFill>
                <pic:spPr bwMode="auto">
                  <a:xfrm>
                    <a:off x="0" y="0"/>
                    <a:ext cx="2105274" cy="461197"/>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90F6D"/>
    <w:multiLevelType w:val="hybridMultilevel"/>
    <w:tmpl w:val="0C963230"/>
    <w:lvl w:ilvl="0" w:tplc="506A5CE8">
      <w:start w:val="1"/>
      <w:numFmt w:val="bullet"/>
      <w:lvlText w:val="-"/>
      <w:lvlJc w:val="left"/>
      <w:pPr>
        <w:ind w:left="360" w:hanging="360"/>
      </w:pPr>
      <w:rPr>
        <w:rFonts w:ascii="Times New Roma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
    <w:nsid w:val="09D31492"/>
    <w:multiLevelType w:val="hybridMultilevel"/>
    <w:tmpl w:val="6BEA89E2"/>
    <w:lvl w:ilvl="0" w:tplc="D3E2310E">
      <w:start w:val="11"/>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C455FA9"/>
    <w:multiLevelType w:val="hybridMultilevel"/>
    <w:tmpl w:val="1D86E2F6"/>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
    <w:nsid w:val="10537DC1"/>
    <w:multiLevelType w:val="hybridMultilevel"/>
    <w:tmpl w:val="55C0193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nsid w:val="10885A48"/>
    <w:multiLevelType w:val="hybridMultilevel"/>
    <w:tmpl w:val="67964432"/>
    <w:lvl w:ilvl="0" w:tplc="04090003">
      <w:start w:val="1"/>
      <w:numFmt w:val="bullet"/>
      <w:lvlText w:val="o"/>
      <w:lvlJc w:val="left"/>
      <w:pPr>
        <w:ind w:left="-1179" w:hanging="360"/>
      </w:pPr>
      <w:rPr>
        <w:rFonts w:ascii="Courier New" w:hAnsi="Courier New" w:cs="Courier New" w:hint="default"/>
      </w:rPr>
    </w:lvl>
    <w:lvl w:ilvl="1" w:tplc="08090003">
      <w:start w:val="1"/>
      <w:numFmt w:val="bullet"/>
      <w:lvlText w:val="o"/>
      <w:lvlJc w:val="left"/>
      <w:pPr>
        <w:ind w:left="-459" w:hanging="360"/>
      </w:pPr>
      <w:rPr>
        <w:rFonts w:ascii="Courier New" w:hAnsi="Courier New" w:cs="Courier New" w:hint="default"/>
      </w:rPr>
    </w:lvl>
    <w:lvl w:ilvl="2" w:tplc="08090005" w:tentative="1">
      <w:start w:val="1"/>
      <w:numFmt w:val="bullet"/>
      <w:lvlText w:val=""/>
      <w:lvlJc w:val="left"/>
      <w:pPr>
        <w:ind w:left="261" w:hanging="360"/>
      </w:pPr>
      <w:rPr>
        <w:rFonts w:ascii="Wingdings" w:hAnsi="Wingdings" w:hint="default"/>
      </w:rPr>
    </w:lvl>
    <w:lvl w:ilvl="3" w:tplc="08090001" w:tentative="1">
      <w:start w:val="1"/>
      <w:numFmt w:val="bullet"/>
      <w:lvlText w:val=""/>
      <w:lvlJc w:val="left"/>
      <w:pPr>
        <w:ind w:left="981" w:hanging="360"/>
      </w:pPr>
      <w:rPr>
        <w:rFonts w:ascii="Symbol" w:hAnsi="Symbol" w:hint="default"/>
      </w:rPr>
    </w:lvl>
    <w:lvl w:ilvl="4" w:tplc="08090003" w:tentative="1">
      <w:start w:val="1"/>
      <w:numFmt w:val="bullet"/>
      <w:lvlText w:val="o"/>
      <w:lvlJc w:val="left"/>
      <w:pPr>
        <w:ind w:left="1701" w:hanging="360"/>
      </w:pPr>
      <w:rPr>
        <w:rFonts w:ascii="Courier New" w:hAnsi="Courier New" w:cs="Courier New" w:hint="default"/>
      </w:rPr>
    </w:lvl>
    <w:lvl w:ilvl="5" w:tplc="08090005" w:tentative="1">
      <w:start w:val="1"/>
      <w:numFmt w:val="bullet"/>
      <w:lvlText w:val=""/>
      <w:lvlJc w:val="left"/>
      <w:pPr>
        <w:ind w:left="2421" w:hanging="360"/>
      </w:pPr>
      <w:rPr>
        <w:rFonts w:ascii="Wingdings" w:hAnsi="Wingdings" w:hint="default"/>
      </w:rPr>
    </w:lvl>
    <w:lvl w:ilvl="6" w:tplc="08090001" w:tentative="1">
      <w:start w:val="1"/>
      <w:numFmt w:val="bullet"/>
      <w:lvlText w:val=""/>
      <w:lvlJc w:val="left"/>
      <w:pPr>
        <w:ind w:left="3141" w:hanging="360"/>
      </w:pPr>
      <w:rPr>
        <w:rFonts w:ascii="Symbol" w:hAnsi="Symbol" w:hint="default"/>
      </w:rPr>
    </w:lvl>
    <w:lvl w:ilvl="7" w:tplc="08090003" w:tentative="1">
      <w:start w:val="1"/>
      <w:numFmt w:val="bullet"/>
      <w:lvlText w:val="o"/>
      <w:lvlJc w:val="left"/>
      <w:pPr>
        <w:ind w:left="3861" w:hanging="360"/>
      </w:pPr>
      <w:rPr>
        <w:rFonts w:ascii="Courier New" w:hAnsi="Courier New" w:cs="Courier New" w:hint="default"/>
      </w:rPr>
    </w:lvl>
    <w:lvl w:ilvl="8" w:tplc="08090005" w:tentative="1">
      <w:start w:val="1"/>
      <w:numFmt w:val="bullet"/>
      <w:lvlText w:val=""/>
      <w:lvlJc w:val="left"/>
      <w:pPr>
        <w:ind w:left="4581" w:hanging="360"/>
      </w:pPr>
      <w:rPr>
        <w:rFonts w:ascii="Wingdings" w:hAnsi="Wingdings" w:hint="default"/>
      </w:rPr>
    </w:lvl>
  </w:abstractNum>
  <w:abstractNum w:abstractNumId="5">
    <w:nsid w:val="1B3577AF"/>
    <w:multiLevelType w:val="hybridMultilevel"/>
    <w:tmpl w:val="0F1CE390"/>
    <w:lvl w:ilvl="0" w:tplc="693A5B82">
      <w:start w:val="1"/>
      <w:numFmt w:val="upperLetter"/>
      <w:lvlText w:val="%1."/>
      <w:lvlJc w:val="left"/>
      <w:pPr>
        <w:ind w:left="389" w:hanging="360"/>
      </w:pPr>
      <w:rPr>
        <w:rFonts w:eastAsia="Calibri" w:cs="Calibri" w:hint="default"/>
        <w:color w:val="595959" w:themeColor="text1" w:themeTint="A6"/>
      </w:rPr>
    </w:lvl>
    <w:lvl w:ilvl="1" w:tplc="08090019" w:tentative="1">
      <w:start w:val="1"/>
      <w:numFmt w:val="lowerLetter"/>
      <w:lvlText w:val="%2."/>
      <w:lvlJc w:val="left"/>
      <w:pPr>
        <w:ind w:left="1109" w:hanging="360"/>
      </w:pPr>
    </w:lvl>
    <w:lvl w:ilvl="2" w:tplc="0809001B" w:tentative="1">
      <w:start w:val="1"/>
      <w:numFmt w:val="lowerRoman"/>
      <w:lvlText w:val="%3."/>
      <w:lvlJc w:val="right"/>
      <w:pPr>
        <w:ind w:left="1829" w:hanging="180"/>
      </w:pPr>
    </w:lvl>
    <w:lvl w:ilvl="3" w:tplc="0809000F" w:tentative="1">
      <w:start w:val="1"/>
      <w:numFmt w:val="decimal"/>
      <w:lvlText w:val="%4."/>
      <w:lvlJc w:val="left"/>
      <w:pPr>
        <w:ind w:left="2549" w:hanging="360"/>
      </w:pPr>
    </w:lvl>
    <w:lvl w:ilvl="4" w:tplc="08090019" w:tentative="1">
      <w:start w:val="1"/>
      <w:numFmt w:val="lowerLetter"/>
      <w:lvlText w:val="%5."/>
      <w:lvlJc w:val="left"/>
      <w:pPr>
        <w:ind w:left="3269" w:hanging="360"/>
      </w:pPr>
    </w:lvl>
    <w:lvl w:ilvl="5" w:tplc="0809001B" w:tentative="1">
      <w:start w:val="1"/>
      <w:numFmt w:val="lowerRoman"/>
      <w:lvlText w:val="%6."/>
      <w:lvlJc w:val="right"/>
      <w:pPr>
        <w:ind w:left="3989" w:hanging="180"/>
      </w:pPr>
    </w:lvl>
    <w:lvl w:ilvl="6" w:tplc="0809000F" w:tentative="1">
      <w:start w:val="1"/>
      <w:numFmt w:val="decimal"/>
      <w:lvlText w:val="%7."/>
      <w:lvlJc w:val="left"/>
      <w:pPr>
        <w:ind w:left="4709" w:hanging="360"/>
      </w:pPr>
    </w:lvl>
    <w:lvl w:ilvl="7" w:tplc="08090019" w:tentative="1">
      <w:start w:val="1"/>
      <w:numFmt w:val="lowerLetter"/>
      <w:lvlText w:val="%8."/>
      <w:lvlJc w:val="left"/>
      <w:pPr>
        <w:ind w:left="5429" w:hanging="360"/>
      </w:pPr>
    </w:lvl>
    <w:lvl w:ilvl="8" w:tplc="0809001B" w:tentative="1">
      <w:start w:val="1"/>
      <w:numFmt w:val="lowerRoman"/>
      <w:lvlText w:val="%9."/>
      <w:lvlJc w:val="right"/>
      <w:pPr>
        <w:ind w:left="6149" w:hanging="180"/>
      </w:pPr>
    </w:lvl>
  </w:abstractNum>
  <w:abstractNum w:abstractNumId="6">
    <w:nsid w:val="1F6648B8"/>
    <w:multiLevelType w:val="hybridMultilevel"/>
    <w:tmpl w:val="3D101A4E"/>
    <w:lvl w:ilvl="0" w:tplc="0809000F">
      <w:start w:val="1"/>
      <w:numFmt w:val="decimal"/>
      <w:lvlText w:val="%1."/>
      <w:lvlJc w:val="left"/>
      <w:pPr>
        <w:ind w:left="360" w:hanging="360"/>
      </w:pPr>
      <w:rPr>
        <w:rFonts w:hint="default"/>
      </w:rPr>
    </w:lvl>
    <w:lvl w:ilvl="1" w:tplc="041D000F">
      <w:start w:val="1"/>
      <w:numFmt w:val="decimal"/>
      <w:lvlText w:val="%2."/>
      <w:lvlJc w:val="left"/>
      <w:pPr>
        <w:ind w:left="1080" w:hanging="360"/>
      </w:pPr>
      <w:rPr>
        <w:rFonts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nsid w:val="200E6FED"/>
    <w:multiLevelType w:val="hybridMultilevel"/>
    <w:tmpl w:val="9F1A1354"/>
    <w:lvl w:ilvl="0" w:tplc="5C42B82A">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991565C"/>
    <w:multiLevelType w:val="hybridMultilevel"/>
    <w:tmpl w:val="5AECA9EE"/>
    <w:lvl w:ilvl="0" w:tplc="5B009F3C">
      <w:numFmt w:val="bullet"/>
      <w:lvlText w:val="-"/>
      <w:lvlJc w:val="left"/>
      <w:pPr>
        <w:ind w:left="720" w:hanging="360"/>
      </w:pPr>
      <w:rPr>
        <w:rFonts w:ascii="Calibri" w:eastAsia="Times New Roman"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1570AA5"/>
    <w:multiLevelType w:val="hybridMultilevel"/>
    <w:tmpl w:val="FF841FBE"/>
    <w:lvl w:ilvl="0" w:tplc="5B009F3C">
      <w:numFmt w:val="bullet"/>
      <w:lvlText w:val="-"/>
      <w:lvlJc w:val="left"/>
      <w:pPr>
        <w:ind w:left="720" w:hanging="360"/>
      </w:pPr>
      <w:rPr>
        <w:rFonts w:ascii="Calibri" w:eastAsia="Times New Roman"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45E4824"/>
    <w:multiLevelType w:val="hybridMultilevel"/>
    <w:tmpl w:val="1D2C7072"/>
    <w:lvl w:ilvl="0" w:tplc="116499F6">
      <w:start w:val="1"/>
      <w:numFmt w:val="upperLetter"/>
      <w:lvlText w:val="%1."/>
      <w:lvlJc w:val="left"/>
      <w:pPr>
        <w:ind w:left="389" w:hanging="360"/>
      </w:pPr>
      <w:rPr>
        <w:rFonts w:eastAsia="Calibri" w:cs="Calibri" w:hint="default"/>
        <w:color w:val="595959" w:themeColor="text1" w:themeTint="A6"/>
      </w:rPr>
    </w:lvl>
    <w:lvl w:ilvl="1" w:tplc="08090019" w:tentative="1">
      <w:start w:val="1"/>
      <w:numFmt w:val="lowerLetter"/>
      <w:lvlText w:val="%2."/>
      <w:lvlJc w:val="left"/>
      <w:pPr>
        <w:ind w:left="1109" w:hanging="360"/>
      </w:pPr>
    </w:lvl>
    <w:lvl w:ilvl="2" w:tplc="0809001B" w:tentative="1">
      <w:start w:val="1"/>
      <w:numFmt w:val="lowerRoman"/>
      <w:lvlText w:val="%3."/>
      <w:lvlJc w:val="right"/>
      <w:pPr>
        <w:ind w:left="1829" w:hanging="180"/>
      </w:pPr>
    </w:lvl>
    <w:lvl w:ilvl="3" w:tplc="0809000F" w:tentative="1">
      <w:start w:val="1"/>
      <w:numFmt w:val="decimal"/>
      <w:lvlText w:val="%4."/>
      <w:lvlJc w:val="left"/>
      <w:pPr>
        <w:ind w:left="2549" w:hanging="360"/>
      </w:pPr>
    </w:lvl>
    <w:lvl w:ilvl="4" w:tplc="08090019" w:tentative="1">
      <w:start w:val="1"/>
      <w:numFmt w:val="lowerLetter"/>
      <w:lvlText w:val="%5."/>
      <w:lvlJc w:val="left"/>
      <w:pPr>
        <w:ind w:left="3269" w:hanging="360"/>
      </w:pPr>
    </w:lvl>
    <w:lvl w:ilvl="5" w:tplc="0809001B" w:tentative="1">
      <w:start w:val="1"/>
      <w:numFmt w:val="lowerRoman"/>
      <w:lvlText w:val="%6."/>
      <w:lvlJc w:val="right"/>
      <w:pPr>
        <w:ind w:left="3989" w:hanging="180"/>
      </w:pPr>
    </w:lvl>
    <w:lvl w:ilvl="6" w:tplc="0809000F" w:tentative="1">
      <w:start w:val="1"/>
      <w:numFmt w:val="decimal"/>
      <w:lvlText w:val="%7."/>
      <w:lvlJc w:val="left"/>
      <w:pPr>
        <w:ind w:left="4709" w:hanging="360"/>
      </w:pPr>
    </w:lvl>
    <w:lvl w:ilvl="7" w:tplc="08090019" w:tentative="1">
      <w:start w:val="1"/>
      <w:numFmt w:val="lowerLetter"/>
      <w:lvlText w:val="%8."/>
      <w:lvlJc w:val="left"/>
      <w:pPr>
        <w:ind w:left="5429" w:hanging="360"/>
      </w:pPr>
    </w:lvl>
    <w:lvl w:ilvl="8" w:tplc="0809001B" w:tentative="1">
      <w:start w:val="1"/>
      <w:numFmt w:val="lowerRoman"/>
      <w:lvlText w:val="%9."/>
      <w:lvlJc w:val="right"/>
      <w:pPr>
        <w:ind w:left="6149" w:hanging="180"/>
      </w:pPr>
    </w:lvl>
  </w:abstractNum>
  <w:abstractNum w:abstractNumId="11">
    <w:nsid w:val="3E20147F"/>
    <w:multiLevelType w:val="hybridMultilevel"/>
    <w:tmpl w:val="9208BD74"/>
    <w:lvl w:ilvl="0" w:tplc="97982BEE">
      <w:numFmt w:val="bullet"/>
      <w:lvlText w:val="-"/>
      <w:lvlJc w:val="left"/>
      <w:pPr>
        <w:ind w:left="405" w:hanging="360"/>
      </w:pPr>
      <w:rPr>
        <w:rFonts w:ascii="Calibri" w:eastAsiaTheme="minorHAnsi" w:hAnsi="Calibri" w:cstheme="minorBid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12">
    <w:nsid w:val="45DD0163"/>
    <w:multiLevelType w:val="hybridMultilevel"/>
    <w:tmpl w:val="AB8481BE"/>
    <w:lvl w:ilvl="0" w:tplc="0C000001">
      <w:start w:val="1"/>
      <w:numFmt w:val="bullet"/>
      <w:lvlText w:val=""/>
      <w:lvlJc w:val="left"/>
      <w:pPr>
        <w:ind w:left="360" w:hanging="360"/>
      </w:pPr>
      <w:rPr>
        <w:rFonts w:ascii="Symbol" w:hAnsi="Symbol" w:hint="default"/>
      </w:rPr>
    </w:lvl>
    <w:lvl w:ilvl="1" w:tplc="0C000003" w:tentative="1">
      <w:start w:val="1"/>
      <w:numFmt w:val="bullet"/>
      <w:lvlText w:val="o"/>
      <w:lvlJc w:val="left"/>
      <w:pPr>
        <w:ind w:left="1080" w:hanging="360"/>
      </w:pPr>
      <w:rPr>
        <w:rFonts w:ascii="Courier New" w:hAnsi="Courier New" w:cs="Courier New" w:hint="default"/>
      </w:rPr>
    </w:lvl>
    <w:lvl w:ilvl="2" w:tplc="0C000005" w:tentative="1">
      <w:start w:val="1"/>
      <w:numFmt w:val="bullet"/>
      <w:lvlText w:val=""/>
      <w:lvlJc w:val="left"/>
      <w:pPr>
        <w:ind w:left="1800" w:hanging="360"/>
      </w:pPr>
      <w:rPr>
        <w:rFonts w:ascii="Wingdings" w:hAnsi="Wingdings" w:hint="default"/>
      </w:rPr>
    </w:lvl>
    <w:lvl w:ilvl="3" w:tplc="0C000001" w:tentative="1">
      <w:start w:val="1"/>
      <w:numFmt w:val="bullet"/>
      <w:lvlText w:val=""/>
      <w:lvlJc w:val="left"/>
      <w:pPr>
        <w:ind w:left="2520" w:hanging="360"/>
      </w:pPr>
      <w:rPr>
        <w:rFonts w:ascii="Symbol" w:hAnsi="Symbol" w:hint="default"/>
      </w:rPr>
    </w:lvl>
    <w:lvl w:ilvl="4" w:tplc="0C000003" w:tentative="1">
      <w:start w:val="1"/>
      <w:numFmt w:val="bullet"/>
      <w:lvlText w:val="o"/>
      <w:lvlJc w:val="left"/>
      <w:pPr>
        <w:ind w:left="3240" w:hanging="360"/>
      </w:pPr>
      <w:rPr>
        <w:rFonts w:ascii="Courier New" w:hAnsi="Courier New" w:cs="Courier New" w:hint="default"/>
      </w:rPr>
    </w:lvl>
    <w:lvl w:ilvl="5" w:tplc="0C000005" w:tentative="1">
      <w:start w:val="1"/>
      <w:numFmt w:val="bullet"/>
      <w:lvlText w:val=""/>
      <w:lvlJc w:val="left"/>
      <w:pPr>
        <w:ind w:left="3960" w:hanging="360"/>
      </w:pPr>
      <w:rPr>
        <w:rFonts w:ascii="Wingdings" w:hAnsi="Wingdings" w:hint="default"/>
      </w:rPr>
    </w:lvl>
    <w:lvl w:ilvl="6" w:tplc="0C000001" w:tentative="1">
      <w:start w:val="1"/>
      <w:numFmt w:val="bullet"/>
      <w:lvlText w:val=""/>
      <w:lvlJc w:val="left"/>
      <w:pPr>
        <w:ind w:left="4680" w:hanging="360"/>
      </w:pPr>
      <w:rPr>
        <w:rFonts w:ascii="Symbol" w:hAnsi="Symbol" w:hint="default"/>
      </w:rPr>
    </w:lvl>
    <w:lvl w:ilvl="7" w:tplc="0C000003" w:tentative="1">
      <w:start w:val="1"/>
      <w:numFmt w:val="bullet"/>
      <w:lvlText w:val="o"/>
      <w:lvlJc w:val="left"/>
      <w:pPr>
        <w:ind w:left="5400" w:hanging="360"/>
      </w:pPr>
      <w:rPr>
        <w:rFonts w:ascii="Courier New" w:hAnsi="Courier New" w:cs="Courier New" w:hint="default"/>
      </w:rPr>
    </w:lvl>
    <w:lvl w:ilvl="8" w:tplc="0C000005" w:tentative="1">
      <w:start w:val="1"/>
      <w:numFmt w:val="bullet"/>
      <w:lvlText w:val=""/>
      <w:lvlJc w:val="left"/>
      <w:pPr>
        <w:ind w:left="6120" w:hanging="360"/>
      </w:pPr>
      <w:rPr>
        <w:rFonts w:ascii="Wingdings" w:hAnsi="Wingdings" w:hint="default"/>
      </w:rPr>
    </w:lvl>
  </w:abstractNum>
  <w:abstractNum w:abstractNumId="13">
    <w:nsid w:val="46317A17"/>
    <w:multiLevelType w:val="singleLevel"/>
    <w:tmpl w:val="506A5CE8"/>
    <w:lvl w:ilvl="0">
      <w:start w:val="1"/>
      <w:numFmt w:val="bullet"/>
      <w:lvlText w:val="-"/>
      <w:lvlJc w:val="left"/>
      <w:pPr>
        <w:tabs>
          <w:tab w:val="num" w:pos="1120"/>
        </w:tabs>
        <w:ind w:left="1120" w:hanging="420"/>
      </w:pPr>
      <w:rPr>
        <w:rFonts w:ascii="Times New Roman" w:hAnsi="Times New Roman" w:cs="Times New Roman" w:hint="default"/>
      </w:rPr>
    </w:lvl>
  </w:abstractNum>
  <w:abstractNum w:abstractNumId="14">
    <w:nsid w:val="4DC23EDA"/>
    <w:multiLevelType w:val="hybridMultilevel"/>
    <w:tmpl w:val="DAA69CEC"/>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F233D25"/>
    <w:multiLevelType w:val="hybridMultilevel"/>
    <w:tmpl w:val="74820B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FA37255"/>
    <w:multiLevelType w:val="hybridMultilevel"/>
    <w:tmpl w:val="FBC8CBC6"/>
    <w:lvl w:ilvl="0" w:tplc="0C000001">
      <w:start w:val="1"/>
      <w:numFmt w:val="bullet"/>
      <w:lvlText w:val=""/>
      <w:lvlJc w:val="left"/>
      <w:pPr>
        <w:ind w:left="1080" w:hanging="360"/>
      </w:pPr>
      <w:rPr>
        <w:rFonts w:ascii="Symbol" w:hAnsi="Symbol" w:hint="default"/>
      </w:rPr>
    </w:lvl>
    <w:lvl w:ilvl="1" w:tplc="0C000003" w:tentative="1">
      <w:start w:val="1"/>
      <w:numFmt w:val="bullet"/>
      <w:lvlText w:val="o"/>
      <w:lvlJc w:val="left"/>
      <w:pPr>
        <w:ind w:left="1800" w:hanging="360"/>
      </w:pPr>
      <w:rPr>
        <w:rFonts w:ascii="Courier New" w:hAnsi="Courier New" w:cs="Courier New" w:hint="default"/>
      </w:rPr>
    </w:lvl>
    <w:lvl w:ilvl="2" w:tplc="0C000005" w:tentative="1">
      <w:start w:val="1"/>
      <w:numFmt w:val="bullet"/>
      <w:lvlText w:val=""/>
      <w:lvlJc w:val="left"/>
      <w:pPr>
        <w:ind w:left="2520" w:hanging="360"/>
      </w:pPr>
      <w:rPr>
        <w:rFonts w:ascii="Wingdings" w:hAnsi="Wingdings" w:hint="default"/>
      </w:rPr>
    </w:lvl>
    <w:lvl w:ilvl="3" w:tplc="0C000001" w:tentative="1">
      <w:start w:val="1"/>
      <w:numFmt w:val="bullet"/>
      <w:lvlText w:val=""/>
      <w:lvlJc w:val="left"/>
      <w:pPr>
        <w:ind w:left="3240" w:hanging="360"/>
      </w:pPr>
      <w:rPr>
        <w:rFonts w:ascii="Symbol" w:hAnsi="Symbol" w:hint="default"/>
      </w:rPr>
    </w:lvl>
    <w:lvl w:ilvl="4" w:tplc="0C000003" w:tentative="1">
      <w:start w:val="1"/>
      <w:numFmt w:val="bullet"/>
      <w:lvlText w:val="o"/>
      <w:lvlJc w:val="left"/>
      <w:pPr>
        <w:ind w:left="3960" w:hanging="360"/>
      </w:pPr>
      <w:rPr>
        <w:rFonts w:ascii="Courier New" w:hAnsi="Courier New" w:cs="Courier New" w:hint="default"/>
      </w:rPr>
    </w:lvl>
    <w:lvl w:ilvl="5" w:tplc="0C000005" w:tentative="1">
      <w:start w:val="1"/>
      <w:numFmt w:val="bullet"/>
      <w:lvlText w:val=""/>
      <w:lvlJc w:val="left"/>
      <w:pPr>
        <w:ind w:left="4680" w:hanging="360"/>
      </w:pPr>
      <w:rPr>
        <w:rFonts w:ascii="Wingdings" w:hAnsi="Wingdings" w:hint="default"/>
      </w:rPr>
    </w:lvl>
    <w:lvl w:ilvl="6" w:tplc="0C000001" w:tentative="1">
      <w:start w:val="1"/>
      <w:numFmt w:val="bullet"/>
      <w:lvlText w:val=""/>
      <w:lvlJc w:val="left"/>
      <w:pPr>
        <w:ind w:left="5400" w:hanging="360"/>
      </w:pPr>
      <w:rPr>
        <w:rFonts w:ascii="Symbol" w:hAnsi="Symbol" w:hint="default"/>
      </w:rPr>
    </w:lvl>
    <w:lvl w:ilvl="7" w:tplc="0C000003" w:tentative="1">
      <w:start w:val="1"/>
      <w:numFmt w:val="bullet"/>
      <w:lvlText w:val="o"/>
      <w:lvlJc w:val="left"/>
      <w:pPr>
        <w:ind w:left="6120" w:hanging="360"/>
      </w:pPr>
      <w:rPr>
        <w:rFonts w:ascii="Courier New" w:hAnsi="Courier New" w:cs="Courier New" w:hint="default"/>
      </w:rPr>
    </w:lvl>
    <w:lvl w:ilvl="8" w:tplc="0C000005" w:tentative="1">
      <w:start w:val="1"/>
      <w:numFmt w:val="bullet"/>
      <w:lvlText w:val=""/>
      <w:lvlJc w:val="left"/>
      <w:pPr>
        <w:ind w:left="6840" w:hanging="360"/>
      </w:pPr>
      <w:rPr>
        <w:rFonts w:ascii="Wingdings" w:hAnsi="Wingdings" w:hint="default"/>
      </w:rPr>
    </w:lvl>
  </w:abstractNum>
  <w:abstractNum w:abstractNumId="17">
    <w:nsid w:val="50341214"/>
    <w:multiLevelType w:val="hybridMultilevel"/>
    <w:tmpl w:val="404AD78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nsid w:val="551E2D60"/>
    <w:multiLevelType w:val="hybridMultilevel"/>
    <w:tmpl w:val="F2AA1B9C"/>
    <w:lvl w:ilvl="0" w:tplc="08160015">
      <w:start w:val="1"/>
      <w:numFmt w:val="upperLetter"/>
      <w:lvlText w:val="%1."/>
      <w:lvlJc w:val="left"/>
      <w:pPr>
        <w:ind w:left="1070" w:hanging="360"/>
      </w:pPr>
    </w:lvl>
    <w:lvl w:ilvl="1" w:tplc="08160019" w:tentative="1">
      <w:start w:val="1"/>
      <w:numFmt w:val="lowerLetter"/>
      <w:lvlText w:val="%2."/>
      <w:lvlJc w:val="left"/>
      <w:pPr>
        <w:ind w:left="1790" w:hanging="360"/>
      </w:pPr>
    </w:lvl>
    <w:lvl w:ilvl="2" w:tplc="0816001B" w:tentative="1">
      <w:start w:val="1"/>
      <w:numFmt w:val="lowerRoman"/>
      <w:lvlText w:val="%3."/>
      <w:lvlJc w:val="right"/>
      <w:pPr>
        <w:ind w:left="2510" w:hanging="180"/>
      </w:pPr>
    </w:lvl>
    <w:lvl w:ilvl="3" w:tplc="0816000F" w:tentative="1">
      <w:start w:val="1"/>
      <w:numFmt w:val="decimal"/>
      <w:lvlText w:val="%4."/>
      <w:lvlJc w:val="left"/>
      <w:pPr>
        <w:ind w:left="3230" w:hanging="360"/>
      </w:pPr>
    </w:lvl>
    <w:lvl w:ilvl="4" w:tplc="08160019" w:tentative="1">
      <w:start w:val="1"/>
      <w:numFmt w:val="lowerLetter"/>
      <w:lvlText w:val="%5."/>
      <w:lvlJc w:val="left"/>
      <w:pPr>
        <w:ind w:left="3950" w:hanging="360"/>
      </w:pPr>
    </w:lvl>
    <w:lvl w:ilvl="5" w:tplc="0816001B" w:tentative="1">
      <w:start w:val="1"/>
      <w:numFmt w:val="lowerRoman"/>
      <w:lvlText w:val="%6."/>
      <w:lvlJc w:val="right"/>
      <w:pPr>
        <w:ind w:left="4670" w:hanging="180"/>
      </w:pPr>
    </w:lvl>
    <w:lvl w:ilvl="6" w:tplc="0816000F" w:tentative="1">
      <w:start w:val="1"/>
      <w:numFmt w:val="decimal"/>
      <w:lvlText w:val="%7."/>
      <w:lvlJc w:val="left"/>
      <w:pPr>
        <w:ind w:left="5390" w:hanging="360"/>
      </w:pPr>
    </w:lvl>
    <w:lvl w:ilvl="7" w:tplc="08160019" w:tentative="1">
      <w:start w:val="1"/>
      <w:numFmt w:val="lowerLetter"/>
      <w:lvlText w:val="%8."/>
      <w:lvlJc w:val="left"/>
      <w:pPr>
        <w:ind w:left="6110" w:hanging="360"/>
      </w:pPr>
    </w:lvl>
    <w:lvl w:ilvl="8" w:tplc="0816001B" w:tentative="1">
      <w:start w:val="1"/>
      <w:numFmt w:val="lowerRoman"/>
      <w:lvlText w:val="%9."/>
      <w:lvlJc w:val="right"/>
      <w:pPr>
        <w:ind w:left="6830" w:hanging="180"/>
      </w:pPr>
    </w:lvl>
  </w:abstractNum>
  <w:abstractNum w:abstractNumId="19">
    <w:nsid w:val="568D352C"/>
    <w:multiLevelType w:val="hybridMultilevel"/>
    <w:tmpl w:val="80CC9E6C"/>
    <w:lvl w:ilvl="0" w:tplc="8132C8C4">
      <w:start w:val="23"/>
      <w:numFmt w:val="bullet"/>
      <w:lvlText w:val=""/>
      <w:lvlJc w:val="left"/>
      <w:pPr>
        <w:ind w:left="360" w:hanging="360"/>
      </w:pPr>
      <w:rPr>
        <w:rFonts w:ascii="Wingdings" w:eastAsia="Times New Roman" w:hAnsi="Wingdings" w:cs="Times New Roman" w:hint="default"/>
        <w:color w:val="262626"/>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nsid w:val="5B3712AD"/>
    <w:multiLevelType w:val="multilevel"/>
    <w:tmpl w:val="258E094C"/>
    <w:lvl w:ilvl="0">
      <w:start w:val="10"/>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nsid w:val="5EF53892"/>
    <w:multiLevelType w:val="hybridMultilevel"/>
    <w:tmpl w:val="D7068F26"/>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2">
    <w:nsid w:val="5F6A3569"/>
    <w:multiLevelType w:val="multilevel"/>
    <w:tmpl w:val="25882F3A"/>
    <w:lvl w:ilvl="0">
      <w:start w:val="14"/>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nsid w:val="6B090DFC"/>
    <w:multiLevelType w:val="hybridMultilevel"/>
    <w:tmpl w:val="746A6696"/>
    <w:lvl w:ilvl="0" w:tplc="D3E2310E">
      <w:start w:val="11"/>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nsid w:val="6B544F6C"/>
    <w:multiLevelType w:val="multilevel"/>
    <w:tmpl w:val="4C468BB6"/>
    <w:lvl w:ilvl="0">
      <w:start w:val="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5">
    <w:nsid w:val="6E7A0E84"/>
    <w:multiLevelType w:val="multilevel"/>
    <w:tmpl w:val="435800FE"/>
    <w:lvl w:ilvl="0">
      <w:start w:val="1"/>
      <w:numFmt w:val="decimal"/>
      <w:lvlText w:val="%1."/>
      <w:lvlJc w:val="left"/>
      <w:pPr>
        <w:ind w:left="360" w:hanging="360"/>
      </w:p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nsid w:val="6EA04257"/>
    <w:multiLevelType w:val="hybridMultilevel"/>
    <w:tmpl w:val="9C5016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nsid w:val="6FCC3B5A"/>
    <w:multiLevelType w:val="hybridMultilevel"/>
    <w:tmpl w:val="473E83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70CD30DD"/>
    <w:multiLevelType w:val="singleLevel"/>
    <w:tmpl w:val="B1660DB6"/>
    <w:lvl w:ilvl="0">
      <w:start w:val="3"/>
      <w:numFmt w:val="bullet"/>
      <w:lvlText w:val="-"/>
      <w:lvlJc w:val="left"/>
      <w:pPr>
        <w:tabs>
          <w:tab w:val="num" w:pos="1140"/>
        </w:tabs>
        <w:ind w:left="1140" w:hanging="420"/>
      </w:pPr>
      <w:rPr>
        <w:rFonts w:ascii="Times New Roman" w:hAnsi="Times New Roman" w:cs="Times New Roman" w:hint="default"/>
      </w:rPr>
    </w:lvl>
  </w:abstractNum>
  <w:abstractNum w:abstractNumId="29">
    <w:nsid w:val="712A2539"/>
    <w:multiLevelType w:val="singleLevel"/>
    <w:tmpl w:val="38461EEE"/>
    <w:lvl w:ilvl="0">
      <w:numFmt w:val="bullet"/>
      <w:lvlText w:val="-"/>
      <w:lvlJc w:val="left"/>
      <w:pPr>
        <w:tabs>
          <w:tab w:val="num" w:pos="360"/>
        </w:tabs>
        <w:ind w:left="360" w:hanging="360"/>
      </w:pPr>
    </w:lvl>
  </w:abstractNum>
  <w:abstractNum w:abstractNumId="30">
    <w:nsid w:val="720039E1"/>
    <w:multiLevelType w:val="multilevel"/>
    <w:tmpl w:val="36A85232"/>
    <w:lvl w:ilvl="0">
      <w:start w:val="16"/>
      <w:numFmt w:val="decimal"/>
      <w:lvlText w:val="%1"/>
      <w:lvlJc w:val="left"/>
      <w:pPr>
        <w:tabs>
          <w:tab w:val="num" w:pos="720"/>
        </w:tabs>
        <w:ind w:left="720" w:hanging="720"/>
      </w:pPr>
    </w:lvl>
    <w:lvl w:ilvl="1">
      <w:start w:val="1"/>
      <w:numFmt w:val="decimal"/>
      <w:lvlText w:val="%1.%2"/>
      <w:lvlJc w:val="left"/>
      <w:pPr>
        <w:tabs>
          <w:tab w:val="num" w:pos="720"/>
        </w:tabs>
        <w:ind w:left="720" w:hanging="720"/>
      </w:pPr>
      <w:rPr>
        <w:b w:val="0"/>
        <w:bCs w:val="0"/>
        <w:i w:val="0"/>
        <w:iCs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1">
    <w:nsid w:val="76F26F9A"/>
    <w:multiLevelType w:val="hybridMultilevel"/>
    <w:tmpl w:val="24D2ED44"/>
    <w:lvl w:ilvl="0" w:tplc="04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nsid w:val="7AF55856"/>
    <w:multiLevelType w:val="hybridMultilevel"/>
    <w:tmpl w:val="5A0628CC"/>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3">
    <w:nsid w:val="7C104F9B"/>
    <w:multiLevelType w:val="hybridMultilevel"/>
    <w:tmpl w:val="77FA2BAE"/>
    <w:lvl w:ilvl="0" w:tplc="495CE576">
      <w:numFmt w:val="bullet"/>
      <w:lvlText w:val="-"/>
      <w:lvlJc w:val="left"/>
      <w:pPr>
        <w:ind w:left="1080" w:hanging="360"/>
      </w:pPr>
      <w:rPr>
        <w:rFonts w:ascii="Calibri" w:eastAsia="Times New Roman" w:hAnsi="Calibri"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4">
    <w:nsid w:val="7C5D4ACF"/>
    <w:multiLevelType w:val="hybridMultilevel"/>
    <w:tmpl w:val="C812DA1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927"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5">
    <w:nsid w:val="7E50051A"/>
    <w:multiLevelType w:val="hybridMultilevel"/>
    <w:tmpl w:val="E6D6340C"/>
    <w:lvl w:ilvl="0" w:tplc="08160015">
      <w:start w:val="1"/>
      <w:numFmt w:val="upperLetter"/>
      <w:lvlText w:val="%1."/>
      <w:lvlJc w:val="left"/>
      <w:pPr>
        <w:ind w:left="1070" w:hanging="360"/>
      </w:pPr>
    </w:lvl>
    <w:lvl w:ilvl="1" w:tplc="08160019" w:tentative="1">
      <w:start w:val="1"/>
      <w:numFmt w:val="lowerLetter"/>
      <w:lvlText w:val="%2."/>
      <w:lvlJc w:val="left"/>
      <w:pPr>
        <w:ind w:left="1790" w:hanging="360"/>
      </w:pPr>
    </w:lvl>
    <w:lvl w:ilvl="2" w:tplc="0816001B" w:tentative="1">
      <w:start w:val="1"/>
      <w:numFmt w:val="lowerRoman"/>
      <w:lvlText w:val="%3."/>
      <w:lvlJc w:val="right"/>
      <w:pPr>
        <w:ind w:left="2510" w:hanging="180"/>
      </w:pPr>
    </w:lvl>
    <w:lvl w:ilvl="3" w:tplc="0816000F" w:tentative="1">
      <w:start w:val="1"/>
      <w:numFmt w:val="decimal"/>
      <w:lvlText w:val="%4."/>
      <w:lvlJc w:val="left"/>
      <w:pPr>
        <w:ind w:left="3230" w:hanging="360"/>
      </w:pPr>
    </w:lvl>
    <w:lvl w:ilvl="4" w:tplc="08160019" w:tentative="1">
      <w:start w:val="1"/>
      <w:numFmt w:val="lowerLetter"/>
      <w:lvlText w:val="%5."/>
      <w:lvlJc w:val="left"/>
      <w:pPr>
        <w:ind w:left="3950" w:hanging="360"/>
      </w:pPr>
    </w:lvl>
    <w:lvl w:ilvl="5" w:tplc="0816001B" w:tentative="1">
      <w:start w:val="1"/>
      <w:numFmt w:val="lowerRoman"/>
      <w:lvlText w:val="%6."/>
      <w:lvlJc w:val="right"/>
      <w:pPr>
        <w:ind w:left="4670" w:hanging="180"/>
      </w:pPr>
    </w:lvl>
    <w:lvl w:ilvl="6" w:tplc="0816000F" w:tentative="1">
      <w:start w:val="1"/>
      <w:numFmt w:val="decimal"/>
      <w:lvlText w:val="%7."/>
      <w:lvlJc w:val="left"/>
      <w:pPr>
        <w:ind w:left="5390" w:hanging="360"/>
      </w:pPr>
    </w:lvl>
    <w:lvl w:ilvl="7" w:tplc="08160019" w:tentative="1">
      <w:start w:val="1"/>
      <w:numFmt w:val="lowerLetter"/>
      <w:lvlText w:val="%8."/>
      <w:lvlJc w:val="left"/>
      <w:pPr>
        <w:ind w:left="6110" w:hanging="360"/>
      </w:pPr>
    </w:lvl>
    <w:lvl w:ilvl="8" w:tplc="0816001B" w:tentative="1">
      <w:start w:val="1"/>
      <w:numFmt w:val="lowerRoman"/>
      <w:lvlText w:val="%9."/>
      <w:lvlJc w:val="right"/>
      <w:pPr>
        <w:ind w:left="6830" w:hanging="180"/>
      </w:pPr>
    </w:lvl>
  </w:abstractNum>
  <w:abstractNum w:abstractNumId="36">
    <w:nsid w:val="7FF77705"/>
    <w:multiLevelType w:val="hybridMultilevel"/>
    <w:tmpl w:val="B97689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3"/>
  </w:num>
  <w:num w:numId="4">
    <w:abstractNumId w:val="19"/>
  </w:num>
  <w:num w:numId="5">
    <w:abstractNumId w:val="26"/>
  </w:num>
  <w:num w:numId="6">
    <w:abstractNumId w:val="21"/>
  </w:num>
  <w:num w:numId="7">
    <w:abstractNumId w:val="25"/>
  </w:num>
  <w:num w:numId="8">
    <w:abstractNumId w:val="8"/>
  </w:num>
  <w:num w:numId="9">
    <w:abstractNumId w:val="17"/>
  </w:num>
  <w:num w:numId="10">
    <w:abstractNumId w:val="9"/>
  </w:num>
  <w:num w:numId="11">
    <w:abstractNumId w:val="23"/>
  </w:num>
  <w:num w:numId="12">
    <w:abstractNumId w:val="2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13"/>
  </w:num>
  <w:num w:numId="15">
    <w:abstractNumId w:val="20"/>
    <w:lvlOverride w:ilvl="0">
      <w:startOverride w:val="10"/>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num>
  <w:num w:numId="17">
    <w:abstractNumId w:val="0"/>
  </w:num>
  <w:num w:numId="18">
    <w:abstractNumId w:val="22"/>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6"/>
  </w:num>
  <w:num w:numId="21">
    <w:abstractNumId w:val="32"/>
  </w:num>
  <w:num w:numId="22">
    <w:abstractNumId w:val="7"/>
  </w:num>
  <w:num w:numId="23">
    <w:abstractNumId w:val="33"/>
  </w:num>
  <w:num w:numId="24">
    <w:abstractNumId w:val="31"/>
  </w:num>
  <w:num w:numId="25">
    <w:abstractNumId w:val="34"/>
  </w:num>
  <w:num w:numId="26">
    <w:abstractNumId w:val="4"/>
  </w:num>
  <w:num w:numId="27">
    <w:abstractNumId w:val="15"/>
  </w:num>
  <w:num w:numId="28">
    <w:abstractNumId w:val="11"/>
  </w:num>
  <w:num w:numId="29">
    <w:abstractNumId w:val="14"/>
  </w:num>
  <w:num w:numId="30">
    <w:abstractNumId w:val="18"/>
  </w:num>
  <w:num w:numId="31">
    <w:abstractNumId w:val="35"/>
  </w:num>
  <w:num w:numId="32">
    <w:abstractNumId w:val="27"/>
  </w:num>
  <w:num w:numId="33">
    <w:abstractNumId w:val="16"/>
  </w:num>
  <w:num w:numId="34">
    <w:abstractNumId w:val="2"/>
  </w:num>
  <w:num w:numId="35">
    <w:abstractNumId w:val="5"/>
  </w:num>
  <w:num w:numId="36">
    <w:abstractNumId w:val="10"/>
  </w:num>
  <w:num w:numId="3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47E1"/>
    <w:rsid w:val="00022388"/>
    <w:rsid w:val="000964BA"/>
    <w:rsid w:val="00111A30"/>
    <w:rsid w:val="001163A9"/>
    <w:rsid w:val="0011675F"/>
    <w:rsid w:val="001328C5"/>
    <w:rsid w:val="00156A30"/>
    <w:rsid w:val="00167303"/>
    <w:rsid w:val="00181258"/>
    <w:rsid w:val="00185641"/>
    <w:rsid w:val="001D4A50"/>
    <w:rsid w:val="00272575"/>
    <w:rsid w:val="002A5551"/>
    <w:rsid w:val="002A5681"/>
    <w:rsid w:val="002B5EA1"/>
    <w:rsid w:val="002F413E"/>
    <w:rsid w:val="003035A4"/>
    <w:rsid w:val="0031073D"/>
    <w:rsid w:val="00322FD7"/>
    <w:rsid w:val="003763A7"/>
    <w:rsid w:val="00377EAD"/>
    <w:rsid w:val="003821F5"/>
    <w:rsid w:val="0039785A"/>
    <w:rsid w:val="003F14E8"/>
    <w:rsid w:val="00447A3B"/>
    <w:rsid w:val="0046021C"/>
    <w:rsid w:val="004A1FDA"/>
    <w:rsid w:val="004A6335"/>
    <w:rsid w:val="004B1669"/>
    <w:rsid w:val="004B2D63"/>
    <w:rsid w:val="004F47E1"/>
    <w:rsid w:val="0052455A"/>
    <w:rsid w:val="00545731"/>
    <w:rsid w:val="00547F41"/>
    <w:rsid w:val="00551837"/>
    <w:rsid w:val="00561951"/>
    <w:rsid w:val="00580C03"/>
    <w:rsid w:val="005A79E0"/>
    <w:rsid w:val="005E2BFB"/>
    <w:rsid w:val="00620C78"/>
    <w:rsid w:val="00622085"/>
    <w:rsid w:val="00627E0B"/>
    <w:rsid w:val="00655C98"/>
    <w:rsid w:val="00692696"/>
    <w:rsid w:val="00692A56"/>
    <w:rsid w:val="006D1D10"/>
    <w:rsid w:val="006D3E39"/>
    <w:rsid w:val="0070406D"/>
    <w:rsid w:val="00715695"/>
    <w:rsid w:val="00717B7E"/>
    <w:rsid w:val="007A7D3B"/>
    <w:rsid w:val="007E6B9C"/>
    <w:rsid w:val="007F4C60"/>
    <w:rsid w:val="007F7032"/>
    <w:rsid w:val="00815E12"/>
    <w:rsid w:val="0081795C"/>
    <w:rsid w:val="0084373D"/>
    <w:rsid w:val="00845398"/>
    <w:rsid w:val="00870B13"/>
    <w:rsid w:val="008A164B"/>
    <w:rsid w:val="008C67B1"/>
    <w:rsid w:val="008E0D1F"/>
    <w:rsid w:val="00920848"/>
    <w:rsid w:val="00932D38"/>
    <w:rsid w:val="00987908"/>
    <w:rsid w:val="009A7D39"/>
    <w:rsid w:val="009F631B"/>
    <w:rsid w:val="00A15B78"/>
    <w:rsid w:val="00A31500"/>
    <w:rsid w:val="00A57D08"/>
    <w:rsid w:val="00AA1DC8"/>
    <w:rsid w:val="00B17C1B"/>
    <w:rsid w:val="00B24B77"/>
    <w:rsid w:val="00B47CAB"/>
    <w:rsid w:val="00B52591"/>
    <w:rsid w:val="00B52CF0"/>
    <w:rsid w:val="00B633FF"/>
    <w:rsid w:val="00B665E6"/>
    <w:rsid w:val="00B87735"/>
    <w:rsid w:val="00BE2D1A"/>
    <w:rsid w:val="00C30836"/>
    <w:rsid w:val="00C723E4"/>
    <w:rsid w:val="00CA34F1"/>
    <w:rsid w:val="00CD1F76"/>
    <w:rsid w:val="00CE4444"/>
    <w:rsid w:val="00D059C1"/>
    <w:rsid w:val="00D05D91"/>
    <w:rsid w:val="00D1756E"/>
    <w:rsid w:val="00D57649"/>
    <w:rsid w:val="00D6739E"/>
    <w:rsid w:val="00D70D8B"/>
    <w:rsid w:val="00D76EBB"/>
    <w:rsid w:val="00DB70A3"/>
    <w:rsid w:val="00DC78E9"/>
    <w:rsid w:val="00DF4144"/>
    <w:rsid w:val="00E15AAE"/>
    <w:rsid w:val="00E62A3B"/>
    <w:rsid w:val="00EB6103"/>
    <w:rsid w:val="00F101FF"/>
    <w:rsid w:val="00F27BD0"/>
    <w:rsid w:val="00F72507"/>
    <w:rsid w:val="00F83730"/>
    <w:rsid w:val="00FA3401"/>
    <w:rsid w:val="00FE2FD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02F7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47E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F47E1"/>
    <w:pPr>
      <w:spacing w:after="0" w:line="240" w:lineRule="auto"/>
      <w:ind w:left="720"/>
      <w:contextualSpacing/>
    </w:pPr>
    <w:rPr>
      <w:rFonts w:ascii="Times" w:eastAsia="Times New Roman" w:hAnsi="Times" w:cs="Times New Roman"/>
      <w:sz w:val="24"/>
      <w:szCs w:val="20"/>
      <w:lang w:val="en-US" w:eastAsia="en-GB"/>
    </w:rPr>
  </w:style>
  <w:style w:type="character" w:customStyle="1" w:styleId="ListParagraphChar">
    <w:name w:val="List Paragraph Char"/>
    <w:link w:val="ListParagraph"/>
    <w:uiPriority w:val="34"/>
    <w:locked/>
    <w:rsid w:val="004F47E1"/>
    <w:rPr>
      <w:rFonts w:ascii="Times" w:eastAsia="Times New Roman" w:hAnsi="Times" w:cs="Times New Roman"/>
      <w:sz w:val="24"/>
      <w:szCs w:val="20"/>
      <w:lang w:val="en-US" w:eastAsia="en-GB"/>
    </w:rPr>
  </w:style>
  <w:style w:type="character" w:styleId="Hyperlink">
    <w:name w:val="Hyperlink"/>
    <w:basedOn w:val="DefaultParagraphFont"/>
    <w:uiPriority w:val="99"/>
    <w:unhideWhenUsed/>
    <w:rsid w:val="004F47E1"/>
    <w:rPr>
      <w:color w:val="0000FF" w:themeColor="hyperlink"/>
      <w:u w:val="single"/>
    </w:rPr>
  </w:style>
  <w:style w:type="paragraph" w:customStyle="1" w:styleId="ToRChairman">
    <w:name w:val="ToR Chairman"/>
    <w:basedOn w:val="Normal"/>
    <w:rsid w:val="004F47E1"/>
    <w:pPr>
      <w:tabs>
        <w:tab w:val="left" w:pos="1418"/>
      </w:tabs>
      <w:spacing w:after="0" w:line="240" w:lineRule="auto"/>
      <w:jc w:val="both"/>
      <w:outlineLvl w:val="0"/>
    </w:pPr>
    <w:rPr>
      <w:rFonts w:ascii="Times New Roman" w:eastAsia="Times New Roman" w:hAnsi="Times New Roman" w:cs="Times New Roman"/>
      <w:szCs w:val="20"/>
      <w:lang w:eastAsia="en-GB"/>
    </w:rPr>
  </w:style>
  <w:style w:type="paragraph" w:customStyle="1" w:styleId="ToRWGTitle">
    <w:name w:val="ToR WG Title"/>
    <w:basedOn w:val="Normal"/>
    <w:rsid w:val="004F47E1"/>
    <w:pPr>
      <w:tabs>
        <w:tab w:val="right" w:pos="9639"/>
      </w:tabs>
      <w:spacing w:after="120" w:line="240" w:lineRule="auto"/>
      <w:jc w:val="both"/>
      <w:outlineLvl w:val="0"/>
    </w:pPr>
    <w:rPr>
      <w:rFonts w:eastAsia="Times New Roman" w:cs="Times New Roman"/>
      <w:szCs w:val="20"/>
      <w:lang w:eastAsia="en-GB"/>
    </w:rPr>
  </w:style>
  <w:style w:type="paragraph" w:styleId="BalloonText">
    <w:name w:val="Balloon Text"/>
    <w:basedOn w:val="Normal"/>
    <w:link w:val="BalloonTextChar"/>
    <w:uiPriority w:val="99"/>
    <w:semiHidden/>
    <w:unhideWhenUsed/>
    <w:rsid w:val="004F47E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47E1"/>
    <w:rPr>
      <w:rFonts w:ascii="Tahoma" w:hAnsi="Tahoma" w:cs="Tahoma"/>
      <w:sz w:val="16"/>
      <w:szCs w:val="16"/>
    </w:rPr>
  </w:style>
  <w:style w:type="paragraph" w:styleId="Header">
    <w:name w:val="header"/>
    <w:basedOn w:val="Normal"/>
    <w:link w:val="HeaderChar"/>
    <w:uiPriority w:val="99"/>
    <w:unhideWhenUsed/>
    <w:rsid w:val="00F83730"/>
    <w:pPr>
      <w:tabs>
        <w:tab w:val="center" w:pos="4513"/>
        <w:tab w:val="right" w:pos="9026"/>
      </w:tabs>
      <w:spacing w:after="0" w:line="240" w:lineRule="auto"/>
    </w:pPr>
  </w:style>
  <w:style w:type="character" w:customStyle="1" w:styleId="HeaderChar">
    <w:name w:val="Header Char"/>
    <w:basedOn w:val="DefaultParagraphFont"/>
    <w:link w:val="Header"/>
    <w:uiPriority w:val="99"/>
    <w:rsid w:val="00F83730"/>
  </w:style>
  <w:style w:type="paragraph" w:styleId="Footer">
    <w:name w:val="footer"/>
    <w:basedOn w:val="Normal"/>
    <w:link w:val="FooterChar"/>
    <w:uiPriority w:val="99"/>
    <w:unhideWhenUsed/>
    <w:rsid w:val="00F83730"/>
    <w:pPr>
      <w:tabs>
        <w:tab w:val="center" w:pos="4513"/>
        <w:tab w:val="right" w:pos="9026"/>
      </w:tabs>
      <w:spacing w:after="0" w:line="240" w:lineRule="auto"/>
    </w:pPr>
  </w:style>
  <w:style w:type="character" w:customStyle="1" w:styleId="FooterChar">
    <w:name w:val="Footer Char"/>
    <w:basedOn w:val="DefaultParagraphFont"/>
    <w:link w:val="Footer"/>
    <w:uiPriority w:val="99"/>
    <w:rsid w:val="00F83730"/>
  </w:style>
  <w:style w:type="paragraph" w:styleId="FootnoteText">
    <w:name w:val="footnote text"/>
    <w:basedOn w:val="Normal"/>
    <w:link w:val="FootnoteTextChar"/>
    <w:uiPriority w:val="99"/>
    <w:semiHidden/>
    <w:unhideWhenUsed/>
    <w:rsid w:val="005A79E0"/>
    <w:pPr>
      <w:spacing w:after="0" w:line="240" w:lineRule="auto"/>
      <w:jc w:val="both"/>
    </w:pPr>
    <w:rPr>
      <w:rFonts w:ascii="Times New Roman" w:eastAsia="Times New Roman" w:hAnsi="Times New Roman" w:cs="Times New Roman"/>
      <w:sz w:val="20"/>
      <w:szCs w:val="20"/>
      <w:lang w:eastAsia="en-GB"/>
    </w:rPr>
  </w:style>
  <w:style w:type="character" w:customStyle="1" w:styleId="FootnoteTextChar">
    <w:name w:val="Footnote Text Char"/>
    <w:basedOn w:val="DefaultParagraphFont"/>
    <w:link w:val="FootnoteText"/>
    <w:uiPriority w:val="99"/>
    <w:semiHidden/>
    <w:rsid w:val="005A79E0"/>
    <w:rPr>
      <w:rFonts w:ascii="Times New Roman" w:eastAsia="Times New Roman" w:hAnsi="Times New Roman" w:cs="Times New Roman"/>
      <w:sz w:val="20"/>
      <w:szCs w:val="20"/>
      <w:lang w:eastAsia="en-GB"/>
    </w:rPr>
  </w:style>
  <w:style w:type="character" w:styleId="FootnoteReference">
    <w:name w:val="footnote reference"/>
    <w:basedOn w:val="DefaultParagraphFont"/>
    <w:uiPriority w:val="99"/>
    <w:semiHidden/>
    <w:unhideWhenUsed/>
    <w:rsid w:val="005A79E0"/>
    <w:rPr>
      <w:vertAlign w:val="superscript"/>
    </w:rPr>
  </w:style>
  <w:style w:type="character" w:styleId="CommentReference">
    <w:name w:val="annotation reference"/>
    <w:basedOn w:val="DefaultParagraphFont"/>
    <w:uiPriority w:val="99"/>
    <w:semiHidden/>
    <w:unhideWhenUsed/>
    <w:rsid w:val="008C67B1"/>
    <w:rPr>
      <w:sz w:val="16"/>
      <w:szCs w:val="16"/>
    </w:rPr>
  </w:style>
  <w:style w:type="paragraph" w:styleId="CommentText">
    <w:name w:val="annotation text"/>
    <w:basedOn w:val="Normal"/>
    <w:link w:val="CommentTextChar"/>
    <w:uiPriority w:val="99"/>
    <w:semiHidden/>
    <w:unhideWhenUsed/>
    <w:rsid w:val="008C67B1"/>
    <w:pPr>
      <w:spacing w:line="240" w:lineRule="auto"/>
    </w:pPr>
    <w:rPr>
      <w:sz w:val="20"/>
      <w:szCs w:val="20"/>
    </w:rPr>
  </w:style>
  <w:style w:type="character" w:customStyle="1" w:styleId="CommentTextChar">
    <w:name w:val="Comment Text Char"/>
    <w:basedOn w:val="DefaultParagraphFont"/>
    <w:link w:val="CommentText"/>
    <w:uiPriority w:val="99"/>
    <w:semiHidden/>
    <w:rsid w:val="008C67B1"/>
    <w:rPr>
      <w:sz w:val="20"/>
      <w:szCs w:val="20"/>
    </w:rPr>
  </w:style>
  <w:style w:type="paragraph" w:styleId="CommentSubject">
    <w:name w:val="annotation subject"/>
    <w:basedOn w:val="CommentText"/>
    <w:next w:val="CommentText"/>
    <w:link w:val="CommentSubjectChar"/>
    <w:uiPriority w:val="99"/>
    <w:semiHidden/>
    <w:unhideWhenUsed/>
    <w:rsid w:val="008C67B1"/>
    <w:rPr>
      <w:b/>
      <w:bCs/>
    </w:rPr>
  </w:style>
  <w:style w:type="character" w:customStyle="1" w:styleId="CommentSubjectChar">
    <w:name w:val="Comment Subject Char"/>
    <w:basedOn w:val="CommentTextChar"/>
    <w:link w:val="CommentSubject"/>
    <w:uiPriority w:val="99"/>
    <w:semiHidden/>
    <w:rsid w:val="008C67B1"/>
    <w:rPr>
      <w:b/>
      <w:bCs/>
      <w:sz w:val="20"/>
      <w:szCs w:val="20"/>
    </w:rPr>
  </w:style>
  <w:style w:type="paragraph" w:styleId="Revision">
    <w:name w:val="Revision"/>
    <w:hidden/>
    <w:uiPriority w:val="99"/>
    <w:semiHidden/>
    <w:rsid w:val="007E6B9C"/>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47E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F47E1"/>
    <w:pPr>
      <w:spacing w:after="0" w:line="240" w:lineRule="auto"/>
      <w:ind w:left="720"/>
      <w:contextualSpacing/>
    </w:pPr>
    <w:rPr>
      <w:rFonts w:ascii="Times" w:eastAsia="Times New Roman" w:hAnsi="Times" w:cs="Times New Roman"/>
      <w:sz w:val="24"/>
      <w:szCs w:val="20"/>
      <w:lang w:val="en-US" w:eastAsia="en-GB"/>
    </w:rPr>
  </w:style>
  <w:style w:type="character" w:customStyle="1" w:styleId="ListParagraphChar">
    <w:name w:val="List Paragraph Char"/>
    <w:link w:val="ListParagraph"/>
    <w:uiPriority w:val="34"/>
    <w:locked/>
    <w:rsid w:val="004F47E1"/>
    <w:rPr>
      <w:rFonts w:ascii="Times" w:eastAsia="Times New Roman" w:hAnsi="Times" w:cs="Times New Roman"/>
      <w:sz w:val="24"/>
      <w:szCs w:val="20"/>
      <w:lang w:val="en-US" w:eastAsia="en-GB"/>
    </w:rPr>
  </w:style>
  <w:style w:type="character" w:styleId="Hyperlink">
    <w:name w:val="Hyperlink"/>
    <w:basedOn w:val="DefaultParagraphFont"/>
    <w:uiPriority w:val="99"/>
    <w:unhideWhenUsed/>
    <w:rsid w:val="004F47E1"/>
    <w:rPr>
      <w:color w:val="0000FF" w:themeColor="hyperlink"/>
      <w:u w:val="single"/>
    </w:rPr>
  </w:style>
  <w:style w:type="paragraph" w:customStyle="1" w:styleId="ToRChairman">
    <w:name w:val="ToR Chairman"/>
    <w:basedOn w:val="Normal"/>
    <w:rsid w:val="004F47E1"/>
    <w:pPr>
      <w:tabs>
        <w:tab w:val="left" w:pos="1418"/>
      </w:tabs>
      <w:spacing w:after="0" w:line="240" w:lineRule="auto"/>
      <w:jc w:val="both"/>
      <w:outlineLvl w:val="0"/>
    </w:pPr>
    <w:rPr>
      <w:rFonts w:ascii="Times New Roman" w:eastAsia="Times New Roman" w:hAnsi="Times New Roman" w:cs="Times New Roman"/>
      <w:szCs w:val="20"/>
      <w:lang w:eastAsia="en-GB"/>
    </w:rPr>
  </w:style>
  <w:style w:type="paragraph" w:customStyle="1" w:styleId="ToRWGTitle">
    <w:name w:val="ToR WG Title"/>
    <w:basedOn w:val="Normal"/>
    <w:rsid w:val="004F47E1"/>
    <w:pPr>
      <w:tabs>
        <w:tab w:val="right" w:pos="9639"/>
      </w:tabs>
      <w:spacing w:after="120" w:line="240" w:lineRule="auto"/>
      <w:jc w:val="both"/>
      <w:outlineLvl w:val="0"/>
    </w:pPr>
    <w:rPr>
      <w:rFonts w:eastAsia="Times New Roman" w:cs="Times New Roman"/>
      <w:szCs w:val="20"/>
      <w:lang w:eastAsia="en-GB"/>
    </w:rPr>
  </w:style>
  <w:style w:type="paragraph" w:styleId="BalloonText">
    <w:name w:val="Balloon Text"/>
    <w:basedOn w:val="Normal"/>
    <w:link w:val="BalloonTextChar"/>
    <w:uiPriority w:val="99"/>
    <w:semiHidden/>
    <w:unhideWhenUsed/>
    <w:rsid w:val="004F47E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47E1"/>
    <w:rPr>
      <w:rFonts w:ascii="Tahoma" w:hAnsi="Tahoma" w:cs="Tahoma"/>
      <w:sz w:val="16"/>
      <w:szCs w:val="16"/>
    </w:rPr>
  </w:style>
  <w:style w:type="paragraph" w:styleId="Header">
    <w:name w:val="header"/>
    <w:basedOn w:val="Normal"/>
    <w:link w:val="HeaderChar"/>
    <w:uiPriority w:val="99"/>
    <w:unhideWhenUsed/>
    <w:rsid w:val="00F83730"/>
    <w:pPr>
      <w:tabs>
        <w:tab w:val="center" w:pos="4513"/>
        <w:tab w:val="right" w:pos="9026"/>
      </w:tabs>
      <w:spacing w:after="0" w:line="240" w:lineRule="auto"/>
    </w:pPr>
  </w:style>
  <w:style w:type="character" w:customStyle="1" w:styleId="HeaderChar">
    <w:name w:val="Header Char"/>
    <w:basedOn w:val="DefaultParagraphFont"/>
    <w:link w:val="Header"/>
    <w:uiPriority w:val="99"/>
    <w:rsid w:val="00F83730"/>
  </w:style>
  <w:style w:type="paragraph" w:styleId="Footer">
    <w:name w:val="footer"/>
    <w:basedOn w:val="Normal"/>
    <w:link w:val="FooterChar"/>
    <w:uiPriority w:val="99"/>
    <w:unhideWhenUsed/>
    <w:rsid w:val="00F83730"/>
    <w:pPr>
      <w:tabs>
        <w:tab w:val="center" w:pos="4513"/>
        <w:tab w:val="right" w:pos="9026"/>
      </w:tabs>
      <w:spacing w:after="0" w:line="240" w:lineRule="auto"/>
    </w:pPr>
  </w:style>
  <w:style w:type="character" w:customStyle="1" w:styleId="FooterChar">
    <w:name w:val="Footer Char"/>
    <w:basedOn w:val="DefaultParagraphFont"/>
    <w:link w:val="Footer"/>
    <w:uiPriority w:val="99"/>
    <w:rsid w:val="00F83730"/>
  </w:style>
  <w:style w:type="paragraph" w:styleId="FootnoteText">
    <w:name w:val="footnote text"/>
    <w:basedOn w:val="Normal"/>
    <w:link w:val="FootnoteTextChar"/>
    <w:uiPriority w:val="99"/>
    <w:semiHidden/>
    <w:unhideWhenUsed/>
    <w:rsid w:val="005A79E0"/>
    <w:pPr>
      <w:spacing w:after="0" w:line="240" w:lineRule="auto"/>
      <w:jc w:val="both"/>
    </w:pPr>
    <w:rPr>
      <w:rFonts w:ascii="Times New Roman" w:eastAsia="Times New Roman" w:hAnsi="Times New Roman" w:cs="Times New Roman"/>
      <w:sz w:val="20"/>
      <w:szCs w:val="20"/>
      <w:lang w:eastAsia="en-GB"/>
    </w:rPr>
  </w:style>
  <w:style w:type="character" w:customStyle="1" w:styleId="FootnoteTextChar">
    <w:name w:val="Footnote Text Char"/>
    <w:basedOn w:val="DefaultParagraphFont"/>
    <w:link w:val="FootnoteText"/>
    <w:uiPriority w:val="99"/>
    <w:semiHidden/>
    <w:rsid w:val="005A79E0"/>
    <w:rPr>
      <w:rFonts w:ascii="Times New Roman" w:eastAsia="Times New Roman" w:hAnsi="Times New Roman" w:cs="Times New Roman"/>
      <w:sz w:val="20"/>
      <w:szCs w:val="20"/>
      <w:lang w:eastAsia="en-GB"/>
    </w:rPr>
  </w:style>
  <w:style w:type="character" w:styleId="FootnoteReference">
    <w:name w:val="footnote reference"/>
    <w:basedOn w:val="DefaultParagraphFont"/>
    <w:uiPriority w:val="99"/>
    <w:semiHidden/>
    <w:unhideWhenUsed/>
    <w:rsid w:val="005A79E0"/>
    <w:rPr>
      <w:vertAlign w:val="superscript"/>
    </w:rPr>
  </w:style>
  <w:style w:type="character" w:styleId="CommentReference">
    <w:name w:val="annotation reference"/>
    <w:basedOn w:val="DefaultParagraphFont"/>
    <w:uiPriority w:val="99"/>
    <w:semiHidden/>
    <w:unhideWhenUsed/>
    <w:rsid w:val="008C67B1"/>
    <w:rPr>
      <w:sz w:val="16"/>
      <w:szCs w:val="16"/>
    </w:rPr>
  </w:style>
  <w:style w:type="paragraph" w:styleId="CommentText">
    <w:name w:val="annotation text"/>
    <w:basedOn w:val="Normal"/>
    <w:link w:val="CommentTextChar"/>
    <w:uiPriority w:val="99"/>
    <w:semiHidden/>
    <w:unhideWhenUsed/>
    <w:rsid w:val="008C67B1"/>
    <w:pPr>
      <w:spacing w:line="240" w:lineRule="auto"/>
    </w:pPr>
    <w:rPr>
      <w:sz w:val="20"/>
      <w:szCs w:val="20"/>
    </w:rPr>
  </w:style>
  <w:style w:type="character" w:customStyle="1" w:styleId="CommentTextChar">
    <w:name w:val="Comment Text Char"/>
    <w:basedOn w:val="DefaultParagraphFont"/>
    <w:link w:val="CommentText"/>
    <w:uiPriority w:val="99"/>
    <w:semiHidden/>
    <w:rsid w:val="008C67B1"/>
    <w:rPr>
      <w:sz w:val="20"/>
      <w:szCs w:val="20"/>
    </w:rPr>
  </w:style>
  <w:style w:type="paragraph" w:styleId="CommentSubject">
    <w:name w:val="annotation subject"/>
    <w:basedOn w:val="CommentText"/>
    <w:next w:val="CommentText"/>
    <w:link w:val="CommentSubjectChar"/>
    <w:uiPriority w:val="99"/>
    <w:semiHidden/>
    <w:unhideWhenUsed/>
    <w:rsid w:val="008C67B1"/>
    <w:rPr>
      <w:b/>
      <w:bCs/>
    </w:rPr>
  </w:style>
  <w:style w:type="character" w:customStyle="1" w:styleId="CommentSubjectChar">
    <w:name w:val="Comment Subject Char"/>
    <w:basedOn w:val="CommentTextChar"/>
    <w:link w:val="CommentSubject"/>
    <w:uiPriority w:val="99"/>
    <w:semiHidden/>
    <w:rsid w:val="008C67B1"/>
    <w:rPr>
      <w:b/>
      <w:bCs/>
      <w:sz w:val="20"/>
      <w:szCs w:val="20"/>
    </w:rPr>
  </w:style>
  <w:style w:type="paragraph" w:styleId="Revision">
    <w:name w:val="Revision"/>
    <w:hidden/>
    <w:uiPriority w:val="99"/>
    <w:semiHidden/>
    <w:rsid w:val="007E6B9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158455">
      <w:bodyDiv w:val="1"/>
      <w:marLeft w:val="0"/>
      <w:marRight w:val="0"/>
      <w:marTop w:val="0"/>
      <w:marBottom w:val="0"/>
      <w:divBdr>
        <w:top w:val="none" w:sz="0" w:space="0" w:color="auto"/>
        <w:left w:val="none" w:sz="0" w:space="0" w:color="auto"/>
        <w:bottom w:val="none" w:sz="0" w:space="0" w:color="auto"/>
        <w:right w:val="none" w:sz="0" w:space="0" w:color="auto"/>
      </w:divBdr>
    </w:div>
    <w:div w:id="195048901">
      <w:bodyDiv w:val="1"/>
      <w:marLeft w:val="0"/>
      <w:marRight w:val="0"/>
      <w:marTop w:val="0"/>
      <w:marBottom w:val="0"/>
      <w:divBdr>
        <w:top w:val="none" w:sz="0" w:space="0" w:color="auto"/>
        <w:left w:val="none" w:sz="0" w:space="0" w:color="auto"/>
        <w:bottom w:val="none" w:sz="0" w:space="0" w:color="auto"/>
        <w:right w:val="none" w:sz="0" w:space="0" w:color="auto"/>
      </w:divBdr>
    </w:div>
    <w:div w:id="242615785">
      <w:bodyDiv w:val="1"/>
      <w:marLeft w:val="0"/>
      <w:marRight w:val="0"/>
      <w:marTop w:val="0"/>
      <w:marBottom w:val="0"/>
      <w:divBdr>
        <w:top w:val="none" w:sz="0" w:space="0" w:color="auto"/>
        <w:left w:val="none" w:sz="0" w:space="0" w:color="auto"/>
        <w:bottom w:val="none" w:sz="0" w:space="0" w:color="auto"/>
        <w:right w:val="none" w:sz="0" w:space="0" w:color="auto"/>
      </w:divBdr>
    </w:div>
    <w:div w:id="464735325">
      <w:bodyDiv w:val="1"/>
      <w:marLeft w:val="0"/>
      <w:marRight w:val="0"/>
      <w:marTop w:val="0"/>
      <w:marBottom w:val="0"/>
      <w:divBdr>
        <w:top w:val="none" w:sz="0" w:space="0" w:color="auto"/>
        <w:left w:val="none" w:sz="0" w:space="0" w:color="auto"/>
        <w:bottom w:val="none" w:sz="0" w:space="0" w:color="auto"/>
        <w:right w:val="none" w:sz="0" w:space="0" w:color="auto"/>
      </w:divBdr>
    </w:div>
    <w:div w:id="633680305">
      <w:bodyDiv w:val="1"/>
      <w:marLeft w:val="0"/>
      <w:marRight w:val="0"/>
      <w:marTop w:val="0"/>
      <w:marBottom w:val="0"/>
      <w:divBdr>
        <w:top w:val="none" w:sz="0" w:space="0" w:color="auto"/>
        <w:left w:val="none" w:sz="0" w:space="0" w:color="auto"/>
        <w:bottom w:val="none" w:sz="0" w:space="0" w:color="auto"/>
        <w:right w:val="none" w:sz="0" w:space="0" w:color="auto"/>
      </w:divBdr>
    </w:div>
    <w:div w:id="725688528">
      <w:bodyDiv w:val="1"/>
      <w:marLeft w:val="0"/>
      <w:marRight w:val="0"/>
      <w:marTop w:val="0"/>
      <w:marBottom w:val="0"/>
      <w:divBdr>
        <w:top w:val="none" w:sz="0" w:space="0" w:color="auto"/>
        <w:left w:val="none" w:sz="0" w:space="0" w:color="auto"/>
        <w:bottom w:val="none" w:sz="0" w:space="0" w:color="auto"/>
        <w:right w:val="none" w:sz="0" w:space="0" w:color="auto"/>
      </w:divBdr>
    </w:div>
    <w:div w:id="732002691">
      <w:bodyDiv w:val="1"/>
      <w:marLeft w:val="0"/>
      <w:marRight w:val="0"/>
      <w:marTop w:val="0"/>
      <w:marBottom w:val="0"/>
      <w:divBdr>
        <w:top w:val="none" w:sz="0" w:space="0" w:color="auto"/>
        <w:left w:val="none" w:sz="0" w:space="0" w:color="auto"/>
        <w:bottom w:val="none" w:sz="0" w:space="0" w:color="auto"/>
        <w:right w:val="none" w:sz="0" w:space="0" w:color="auto"/>
      </w:divBdr>
    </w:div>
    <w:div w:id="752897675">
      <w:bodyDiv w:val="1"/>
      <w:marLeft w:val="0"/>
      <w:marRight w:val="0"/>
      <w:marTop w:val="0"/>
      <w:marBottom w:val="0"/>
      <w:divBdr>
        <w:top w:val="none" w:sz="0" w:space="0" w:color="auto"/>
        <w:left w:val="none" w:sz="0" w:space="0" w:color="auto"/>
        <w:bottom w:val="none" w:sz="0" w:space="0" w:color="auto"/>
        <w:right w:val="none" w:sz="0" w:space="0" w:color="auto"/>
      </w:divBdr>
    </w:div>
    <w:div w:id="1486780441">
      <w:bodyDiv w:val="1"/>
      <w:marLeft w:val="0"/>
      <w:marRight w:val="0"/>
      <w:marTop w:val="0"/>
      <w:marBottom w:val="0"/>
      <w:divBdr>
        <w:top w:val="none" w:sz="0" w:space="0" w:color="auto"/>
        <w:left w:val="none" w:sz="0" w:space="0" w:color="auto"/>
        <w:bottom w:val="none" w:sz="0" w:space="0" w:color="auto"/>
        <w:right w:val="none" w:sz="0" w:space="0" w:color="auto"/>
      </w:divBdr>
    </w:div>
    <w:div w:id="1853909529">
      <w:bodyDiv w:val="1"/>
      <w:marLeft w:val="0"/>
      <w:marRight w:val="0"/>
      <w:marTop w:val="0"/>
      <w:marBottom w:val="0"/>
      <w:divBdr>
        <w:top w:val="none" w:sz="0" w:space="0" w:color="auto"/>
        <w:left w:val="none" w:sz="0" w:space="0" w:color="auto"/>
        <w:bottom w:val="none" w:sz="0" w:space="0" w:color="auto"/>
        <w:right w:val="none" w:sz="0" w:space="0" w:color="auto"/>
      </w:divBdr>
    </w:div>
    <w:div w:id="1862821950">
      <w:bodyDiv w:val="1"/>
      <w:marLeft w:val="0"/>
      <w:marRight w:val="0"/>
      <w:marTop w:val="0"/>
      <w:marBottom w:val="0"/>
      <w:divBdr>
        <w:top w:val="none" w:sz="0" w:space="0" w:color="auto"/>
        <w:left w:val="none" w:sz="0" w:space="0" w:color="auto"/>
        <w:bottom w:val="none" w:sz="0" w:space="0" w:color="auto"/>
        <w:right w:val="none" w:sz="0" w:space="0" w:color="auto"/>
      </w:divBdr>
    </w:div>
    <w:div w:id="1952131149">
      <w:bodyDiv w:val="1"/>
      <w:marLeft w:val="0"/>
      <w:marRight w:val="0"/>
      <w:marTop w:val="0"/>
      <w:marBottom w:val="0"/>
      <w:divBdr>
        <w:top w:val="none" w:sz="0" w:space="0" w:color="auto"/>
        <w:left w:val="none" w:sz="0" w:space="0" w:color="auto"/>
        <w:bottom w:val="none" w:sz="0" w:space="0" w:color="auto"/>
        <w:right w:val="none" w:sz="0" w:space="0" w:color="auto"/>
      </w:divBdr>
    </w:div>
    <w:div w:id="1958876428">
      <w:bodyDiv w:val="1"/>
      <w:marLeft w:val="0"/>
      <w:marRight w:val="0"/>
      <w:marTop w:val="0"/>
      <w:marBottom w:val="0"/>
      <w:divBdr>
        <w:top w:val="none" w:sz="0" w:space="0" w:color="auto"/>
        <w:left w:val="none" w:sz="0" w:space="0" w:color="auto"/>
        <w:bottom w:val="none" w:sz="0" w:space="0" w:color="auto"/>
        <w:right w:val="none" w:sz="0" w:space="0" w:color="auto"/>
      </w:divBdr>
    </w:div>
    <w:div w:id="2016951847">
      <w:bodyDiv w:val="1"/>
      <w:marLeft w:val="0"/>
      <w:marRight w:val="0"/>
      <w:marTop w:val="0"/>
      <w:marBottom w:val="0"/>
      <w:divBdr>
        <w:top w:val="none" w:sz="0" w:space="0" w:color="auto"/>
        <w:left w:val="none" w:sz="0" w:space="0" w:color="auto"/>
        <w:bottom w:val="none" w:sz="0" w:space="0" w:color="auto"/>
        <w:right w:val="none" w:sz="0" w:space="0" w:color="auto"/>
      </w:divBdr>
    </w:div>
    <w:div w:id="2075856295">
      <w:bodyDiv w:val="1"/>
      <w:marLeft w:val="0"/>
      <w:marRight w:val="0"/>
      <w:marTop w:val="0"/>
      <w:marBottom w:val="0"/>
      <w:divBdr>
        <w:top w:val="none" w:sz="0" w:space="0" w:color="auto"/>
        <w:left w:val="none" w:sz="0" w:space="0" w:color="auto"/>
        <w:bottom w:val="none" w:sz="0" w:space="0" w:color="auto"/>
        <w:right w:val="none" w:sz="0" w:space="0" w:color="auto"/>
      </w:divBdr>
    </w:div>
    <w:div w:id="2087796368">
      <w:bodyDiv w:val="1"/>
      <w:marLeft w:val="0"/>
      <w:marRight w:val="0"/>
      <w:marTop w:val="0"/>
      <w:marBottom w:val="0"/>
      <w:divBdr>
        <w:top w:val="none" w:sz="0" w:space="0" w:color="auto"/>
        <w:left w:val="none" w:sz="0" w:space="0" w:color="auto"/>
        <w:bottom w:val="none" w:sz="0" w:space="0" w:color="auto"/>
        <w:right w:val="none" w:sz="0" w:space="0" w:color="auto"/>
      </w:divBdr>
      <w:divsChild>
        <w:div w:id="1720543739">
          <w:marLeft w:val="0"/>
          <w:marRight w:val="0"/>
          <w:marTop w:val="0"/>
          <w:marBottom w:val="0"/>
          <w:divBdr>
            <w:top w:val="none" w:sz="0" w:space="0" w:color="auto"/>
            <w:left w:val="none" w:sz="0" w:space="0" w:color="auto"/>
            <w:bottom w:val="none" w:sz="0" w:space="0" w:color="auto"/>
            <w:right w:val="none" w:sz="0" w:space="0" w:color="auto"/>
          </w:divBdr>
          <w:divsChild>
            <w:div w:id="1655988320">
              <w:marLeft w:val="0"/>
              <w:marRight w:val="0"/>
              <w:marTop w:val="0"/>
              <w:marBottom w:val="0"/>
              <w:divBdr>
                <w:top w:val="none" w:sz="0" w:space="0" w:color="auto"/>
                <w:left w:val="none" w:sz="0" w:space="0" w:color="auto"/>
                <w:bottom w:val="none" w:sz="0" w:space="0" w:color="auto"/>
                <w:right w:val="none" w:sz="0" w:space="0" w:color="auto"/>
              </w:divBdr>
              <w:divsChild>
                <w:div w:id="154417452">
                  <w:marLeft w:val="0"/>
                  <w:marRight w:val="0"/>
                  <w:marTop w:val="0"/>
                  <w:marBottom w:val="0"/>
                  <w:divBdr>
                    <w:top w:val="none" w:sz="0" w:space="0" w:color="auto"/>
                    <w:left w:val="none" w:sz="0" w:space="0" w:color="auto"/>
                    <w:bottom w:val="none" w:sz="0" w:space="0" w:color="auto"/>
                    <w:right w:val="none" w:sz="0" w:space="0" w:color="auto"/>
                  </w:divBdr>
                  <w:divsChild>
                    <w:div w:id="1586769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393881-EAE8-4B32-9237-AAB0E454EF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333</TotalTime>
  <Pages>8</Pages>
  <Words>1926</Words>
  <Characters>10981</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Eurelectric</Company>
  <LinksUpToDate>false</LinksUpToDate>
  <CharactersWithSpaces>12882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Gael GLORIEUX</dc:creator>
  <cp:lastModifiedBy>Fergal McNAMARA</cp:lastModifiedBy>
  <cp:revision>60</cp:revision>
  <cp:lastPrinted>2018-05-04T08:06:00Z</cp:lastPrinted>
  <dcterms:created xsi:type="dcterms:W3CDTF">2018-05-07T08:05:00Z</dcterms:created>
  <dcterms:modified xsi:type="dcterms:W3CDTF">2018-05-17T12:20:00Z</dcterms:modified>
</cp:coreProperties>
</file>